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outlineLvl w:val="1"/>
        <w:rPr>
          <w:rFonts w:ascii="微软雅黑" w:hAnsi="微软雅黑" w:eastAsia="微软雅黑" w:cs="宋体"/>
          <w:color w:val="333333"/>
          <w:kern w:val="0"/>
          <w:sz w:val="36"/>
          <w:szCs w:val="36"/>
        </w:rPr>
      </w:pPr>
      <w:r>
        <w:rPr>
          <w:rFonts w:hint="eastAsia" w:ascii="微软雅黑" w:hAnsi="微软雅黑" w:eastAsia="微软雅黑" w:cs="宋体"/>
          <w:color w:val="333333"/>
          <w:kern w:val="0"/>
          <w:sz w:val="36"/>
          <w:szCs w:val="36"/>
        </w:rPr>
        <w:t>阳光融和</w:t>
      </w:r>
      <w:r>
        <w:rPr>
          <w:rFonts w:hint="eastAsia" w:ascii="微软雅黑" w:hAnsi="微软雅黑" w:eastAsia="微软雅黑" w:cs="宋体"/>
          <w:color w:val="333333"/>
          <w:kern w:val="0"/>
          <w:sz w:val="36"/>
          <w:szCs w:val="36"/>
          <w:lang w:eastAsia="zh-CN"/>
        </w:rPr>
        <w:t>医院多功能神经康复诊疗系统采购</w:t>
      </w:r>
      <w:r>
        <w:rPr>
          <w:rFonts w:hint="eastAsia" w:ascii="微软雅黑" w:hAnsi="微软雅黑" w:eastAsia="微软雅黑" w:cs="宋体"/>
          <w:color w:val="333333"/>
          <w:kern w:val="0"/>
          <w:sz w:val="36"/>
          <w:szCs w:val="36"/>
        </w:rPr>
        <w:t>招标公告</w:t>
      </w:r>
    </w:p>
    <w:p>
      <w:pPr>
        <w:widowControl/>
        <w:textAlignment w:val="baseline"/>
        <w:rPr>
          <w:rFonts w:ascii="宋体" w:hAnsi="宋体" w:eastAsia="宋体" w:cs="宋体"/>
          <w:color w:val="333333"/>
          <w:kern w:val="0"/>
          <w:sz w:val="24"/>
          <w:szCs w:val="24"/>
        </w:rPr>
      </w:pPr>
    </w:p>
    <w:p>
      <w:pPr>
        <w:widowControl/>
        <w:spacing w:line="480" w:lineRule="auto"/>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一、采购人：山东阳光融和医院有限责任公司   </w:t>
      </w:r>
    </w:p>
    <w:p>
      <w:pPr>
        <w:widowControl/>
        <w:spacing w:line="480" w:lineRule="auto"/>
        <w:ind w:firstLine="480" w:firstLineChars="200"/>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地址：潍坊市</w:t>
      </w:r>
      <w:r>
        <w:rPr>
          <w:rFonts w:hint="eastAsia" w:asciiTheme="minorEastAsia" w:hAnsiTheme="minorEastAsia" w:cstheme="minorEastAsia"/>
          <w:color w:val="333333"/>
          <w:kern w:val="0"/>
          <w:sz w:val="24"/>
          <w:szCs w:val="24"/>
        </w:rPr>
        <w:t>高新区</w:t>
      </w:r>
      <w:r>
        <w:rPr>
          <w:rFonts w:hint="eastAsia" w:asciiTheme="minorEastAsia" w:hAnsiTheme="minorEastAsia" w:cstheme="minorEastAsia"/>
          <w:color w:val="333333"/>
          <w:sz w:val="24"/>
          <w:szCs w:val="24"/>
        </w:rPr>
        <w:t>樱前街9000号</w:t>
      </w:r>
    </w:p>
    <w:p>
      <w:pPr>
        <w:widowControl/>
        <w:numPr>
          <w:ilvl w:val="0"/>
          <w:numId w:val="1"/>
        </w:numPr>
        <w:spacing w:line="480" w:lineRule="auto"/>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项目名称：阳光融和</w:t>
      </w:r>
      <w:r>
        <w:rPr>
          <w:rFonts w:hint="eastAsia" w:asciiTheme="minorEastAsia" w:hAnsiTheme="minorEastAsia" w:cstheme="minorEastAsia"/>
          <w:color w:val="333333"/>
          <w:sz w:val="24"/>
          <w:szCs w:val="24"/>
          <w:lang w:eastAsia="zh-CN"/>
        </w:rPr>
        <w:t>医院多功能神经康复诊疗系统采购</w:t>
      </w:r>
    </w:p>
    <w:p>
      <w:pPr>
        <w:widowControl/>
        <w:numPr>
          <w:ilvl w:val="0"/>
          <w:numId w:val="1"/>
        </w:numPr>
        <w:spacing w:line="480" w:lineRule="auto"/>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采购内容及供应商资格要求：</w:t>
      </w:r>
    </w:p>
    <w:p>
      <w:pPr>
        <w:widowControl/>
        <w:numPr>
          <w:ilvl w:val="0"/>
          <w:numId w:val="2"/>
        </w:numPr>
        <w:spacing w:line="480" w:lineRule="auto"/>
        <w:ind w:left="480" w:leftChars="0" w:firstLine="0" w:firstLineChars="0"/>
        <w:textAlignment w:val="baseline"/>
        <w:rPr>
          <w:rFonts w:hint="eastAsia" w:asciiTheme="minorEastAsia" w:hAnsiTheme="minorEastAsia" w:cstheme="minorEastAsia"/>
          <w:color w:val="333333"/>
          <w:sz w:val="24"/>
          <w:szCs w:val="24"/>
        </w:rPr>
      </w:pPr>
      <w:r>
        <w:rPr>
          <w:rFonts w:hint="eastAsia" w:asciiTheme="minorEastAsia" w:hAnsiTheme="minorEastAsia" w:cstheme="minorEastAsia"/>
          <w:color w:val="333333"/>
          <w:sz w:val="24"/>
          <w:szCs w:val="24"/>
        </w:rPr>
        <w:t>采购内容</w:t>
      </w:r>
    </w:p>
    <w:tbl>
      <w:tblPr>
        <w:tblStyle w:val="6"/>
        <w:tblW w:w="8839" w:type="dxa"/>
        <w:jc w:val="center"/>
        <w:tblLayout w:type="fixed"/>
        <w:tblCellMar>
          <w:top w:w="15" w:type="dxa"/>
          <w:left w:w="15" w:type="dxa"/>
          <w:bottom w:w="15" w:type="dxa"/>
          <w:right w:w="15" w:type="dxa"/>
        </w:tblCellMar>
      </w:tblPr>
      <w:tblGrid>
        <w:gridCol w:w="600"/>
        <w:gridCol w:w="1785"/>
        <w:gridCol w:w="673"/>
        <w:gridCol w:w="1467"/>
        <w:gridCol w:w="3480"/>
        <w:gridCol w:w="834"/>
      </w:tblGrid>
      <w:tr>
        <w:tblPrEx>
          <w:tblCellMar>
            <w:top w:w="15" w:type="dxa"/>
            <w:left w:w="15" w:type="dxa"/>
            <w:bottom w:w="15" w:type="dxa"/>
            <w:right w:w="15" w:type="dxa"/>
          </w:tblCellMar>
        </w:tblPrEx>
        <w:trPr>
          <w:trHeight w:val="5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1785"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名称</w:t>
            </w:r>
          </w:p>
        </w:tc>
        <w:tc>
          <w:tcPr>
            <w:tcW w:w="67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单位</w:t>
            </w:r>
          </w:p>
        </w:tc>
        <w:tc>
          <w:tcPr>
            <w:tcW w:w="1467"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使用科室</w:t>
            </w:r>
          </w:p>
        </w:tc>
        <w:tc>
          <w:tcPr>
            <w:tcW w:w="3480"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规格及要求</w:t>
            </w:r>
          </w:p>
        </w:tc>
        <w:tc>
          <w:tcPr>
            <w:tcW w:w="834"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数量</w:t>
            </w:r>
          </w:p>
        </w:tc>
      </w:tr>
      <w:tr>
        <w:tblPrEx>
          <w:tblCellMar>
            <w:top w:w="15" w:type="dxa"/>
            <w:left w:w="15" w:type="dxa"/>
            <w:bottom w:w="15" w:type="dxa"/>
            <w:right w:w="15" w:type="dxa"/>
          </w:tblCellMar>
        </w:tblPrEx>
        <w:trPr>
          <w:trHeight w:val="57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2"/>
                <w:lang w:val="en-US" w:eastAsia="zh-CN" w:bidi="ar"/>
              </w:rPr>
            </w:pPr>
            <w:r>
              <w:rPr>
                <w:rFonts w:hint="eastAsia" w:ascii="宋体" w:hAnsi="宋体" w:eastAsia="宋体" w:cs="宋体"/>
                <w:b/>
                <w:color w:val="000000"/>
                <w:kern w:val="0"/>
                <w:sz w:val="22"/>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color w:val="333333"/>
                <w:sz w:val="24"/>
                <w:szCs w:val="24"/>
                <w:lang w:val="en-US" w:eastAsia="zh-CN"/>
              </w:rPr>
            </w:pPr>
            <w:r>
              <w:rPr>
                <w:rFonts w:hint="eastAsia" w:asciiTheme="minorEastAsia" w:hAnsiTheme="minorEastAsia" w:cstheme="minorEastAsia"/>
                <w:color w:val="333333"/>
                <w:sz w:val="24"/>
                <w:szCs w:val="24"/>
                <w:lang w:val="en-US" w:eastAsia="zh-CN"/>
              </w:rPr>
              <w:t>多功能神经康复诊疗系统</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套</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脑科医院</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用途：可进行肌电生物反馈，借助肌电放大器记录患者自主收缩肌肉时的表面肌电信号，并转化成视听反馈信息，以描述病患意识不到的体内功能变化，以起到治疗及康复的作用。适用于脑卒中偏瘫、颅脑损伤、截瘫、外周神经损伤、痉挛状态、废用性肌萎缩、关节活动受限、神经性疼痛的物理治疗、尿失禁物理治疗、神经性吞咽障碍物理治疗、各类疼痛等</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r>
    </w:tbl>
    <w:p>
      <w:pPr>
        <w:widowControl/>
        <w:jc w:val="left"/>
        <w:textAlignment w:val="baseline"/>
        <w:rPr>
          <w:rFonts w:ascii="宋体" w:hAnsi="宋体" w:eastAsia="宋体" w:cs="宋体"/>
          <w:b/>
          <w:bCs/>
          <w:color w:val="333333"/>
          <w:kern w:val="0"/>
          <w:sz w:val="24"/>
          <w:szCs w:val="24"/>
        </w:rPr>
      </w:pPr>
    </w:p>
    <w:p>
      <w:pPr>
        <w:widowControl/>
        <w:spacing w:line="480" w:lineRule="auto"/>
        <w:ind w:firstLine="480" w:firstLineChars="200"/>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2、供应商资格要求</w:t>
      </w:r>
    </w:p>
    <w:p>
      <w:pPr>
        <w:widowControl/>
        <w:spacing w:line="480" w:lineRule="auto"/>
        <w:ind w:firstLine="480" w:firstLineChars="200"/>
        <w:textAlignment w:val="baseline"/>
        <w:rPr>
          <w:rFonts w:ascii="宋体" w:hAnsi="宋体" w:eastAsia="宋体" w:cs="宋体"/>
          <w:kern w:val="0"/>
          <w:sz w:val="24"/>
          <w:szCs w:val="24"/>
        </w:rPr>
      </w:pPr>
      <w:r>
        <w:rPr>
          <w:rFonts w:hint="eastAsia" w:ascii="宋体" w:hAnsi="宋体" w:eastAsia="宋体" w:cs="宋体"/>
          <w:kern w:val="0"/>
          <w:sz w:val="24"/>
          <w:szCs w:val="24"/>
        </w:rPr>
        <w:t>参加本项目投标的投标人应符合《中华人民共和国政府采购法》第二十二条相关规定：</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具有独立承担民事责任的能力;</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2</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具有良好的商业信誉和健全的财务会计制度;</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具有履行合同所必需的设备和专业技术能力;</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4</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有依法缴纳税收和社会保障资金的良好记录;</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5</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参加</w:t>
      </w:r>
      <w:r>
        <w:rPr>
          <w:rFonts w:hint="eastAsia" w:ascii="宋体" w:hAnsi="宋体" w:eastAsia="宋体" w:cs="宋体"/>
          <w:kern w:val="0"/>
          <w:sz w:val="24"/>
          <w:szCs w:val="24"/>
        </w:rPr>
        <w:t>本次招标活动</w:t>
      </w:r>
      <w:r>
        <w:rPr>
          <w:rFonts w:ascii="宋体" w:hAnsi="宋体" w:eastAsia="宋体" w:cs="宋体"/>
          <w:kern w:val="0"/>
          <w:sz w:val="24"/>
          <w:szCs w:val="24"/>
        </w:rPr>
        <w:t>前三年内，在经营活动中没有重大违法记录;</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6</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法律、行政法规规定的其他条件。</w:t>
      </w:r>
    </w:p>
    <w:p>
      <w:pPr>
        <w:widowControl/>
        <w:spacing w:line="480" w:lineRule="auto"/>
        <w:ind w:firstLine="480" w:firstLineChars="200"/>
        <w:textAlignment w:val="baseline"/>
        <w:rPr>
          <w:rFonts w:ascii="宋体" w:hAnsi="宋体" w:eastAsia="宋体" w:cs="宋体"/>
          <w:kern w:val="0"/>
          <w:sz w:val="24"/>
          <w:szCs w:val="24"/>
        </w:rPr>
      </w:pPr>
      <w:r>
        <w:rPr>
          <w:rFonts w:hint="eastAsia" w:ascii="宋体" w:hAnsi="宋体" w:eastAsia="宋体" w:cs="宋体"/>
          <w:kern w:val="0"/>
          <w:sz w:val="24"/>
          <w:szCs w:val="24"/>
        </w:rPr>
        <w:t>除应具备上述条件外，还必须符合下列要求：</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投标方不得有围标行为，否则取消投标资格。</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符合《中华人民共和国政府采购法》第二十二条规定，在中华人民共和国境内依法注册的具有独立法人资格的（生产或经营本次招标货物）企业；</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投标单位须取得制造商或代理商为本项目的授权；若代理商为二级及以下级别代理商须同时提供其上一级代理商的制造商与代理商签订的经销协议或代理协议或制造商对代理商的授权代理书；</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投标单位须具有医疗器械经营许可证（必须有效期之内）；</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投标单位须提供所报医疗产品的注册证及登记表；  </w:t>
      </w:r>
    </w:p>
    <w:p>
      <w:pPr>
        <w:widowControl/>
        <w:numPr>
          <w:ilvl w:val="0"/>
          <w:numId w:val="3"/>
        </w:numPr>
        <w:spacing w:line="480" w:lineRule="auto"/>
        <w:ind w:firstLine="360" w:firstLineChars="150"/>
        <w:textAlignment w:val="baseline"/>
        <w:rPr>
          <w:rFonts w:ascii="宋体" w:hAnsi="宋体" w:eastAsia="宋体" w:cs="宋体"/>
          <w:b w:val="0"/>
          <w:bCs w:val="0"/>
          <w:color w:val="333333"/>
          <w:kern w:val="0"/>
          <w:sz w:val="24"/>
          <w:szCs w:val="24"/>
        </w:rPr>
      </w:pPr>
      <w:r>
        <w:rPr>
          <w:rFonts w:hint="eastAsia" w:asciiTheme="minorEastAsia" w:hAnsiTheme="minorEastAsia" w:cstheme="minorEastAsia"/>
          <w:b w:val="0"/>
          <w:bCs w:val="0"/>
          <w:kern w:val="0"/>
          <w:sz w:val="24"/>
          <w:szCs w:val="24"/>
        </w:rPr>
        <w:t>投标单位须提供法定代表人授权委托书及授权委托人身份证；</w:t>
      </w:r>
    </w:p>
    <w:p>
      <w:pPr>
        <w:widowControl/>
        <w:numPr>
          <w:ilvl w:val="0"/>
          <w:numId w:val="0"/>
        </w:numPr>
        <w:spacing w:line="480" w:lineRule="auto"/>
        <w:textAlignment w:val="baseline"/>
        <w:rPr>
          <w:rFonts w:ascii="宋体" w:hAnsi="宋体" w:eastAsia="宋体" w:cs="宋体"/>
          <w:b/>
          <w:bCs/>
          <w:color w:val="333333"/>
          <w:kern w:val="0"/>
          <w:sz w:val="24"/>
          <w:szCs w:val="24"/>
        </w:rPr>
      </w:pPr>
      <w:r>
        <w:rPr>
          <w:rFonts w:hint="eastAsia" w:ascii="宋体" w:hAnsi="宋体" w:eastAsia="宋体" w:cs="宋体"/>
          <w:color w:val="333333"/>
          <w:kern w:val="0"/>
          <w:sz w:val="24"/>
          <w:szCs w:val="24"/>
        </w:rPr>
        <w:t>四、报名时间：</w:t>
      </w:r>
      <w:r>
        <w:rPr>
          <w:rFonts w:ascii="宋体" w:hAnsi="宋体" w:eastAsia="宋体" w:cs="宋体"/>
          <w:color w:val="333333"/>
          <w:kern w:val="0"/>
          <w:sz w:val="24"/>
          <w:szCs w:val="24"/>
        </w:rPr>
        <w:t xml:space="preserve"> </w:t>
      </w:r>
      <w:r>
        <w:rPr>
          <w:rFonts w:hint="eastAsia" w:ascii="宋体" w:hAnsi="宋体" w:eastAsia="宋体" w:cs="宋体"/>
          <w:b/>
          <w:bCs/>
          <w:color w:val="333333"/>
          <w:kern w:val="0"/>
          <w:sz w:val="24"/>
          <w:szCs w:val="24"/>
        </w:rPr>
        <w:t>202</w:t>
      </w:r>
      <w:r>
        <w:rPr>
          <w:rFonts w:hint="eastAsia" w:ascii="宋体" w:hAnsi="宋体" w:eastAsia="宋体" w:cs="宋体"/>
          <w:b/>
          <w:bCs/>
          <w:color w:val="333333"/>
          <w:kern w:val="0"/>
          <w:sz w:val="24"/>
          <w:szCs w:val="24"/>
          <w:lang w:val="en-US" w:eastAsia="zh-CN"/>
        </w:rPr>
        <w:t>3</w:t>
      </w:r>
      <w:r>
        <w:rPr>
          <w:rFonts w:hint="eastAsia" w:ascii="宋体" w:hAnsi="宋体" w:eastAsia="宋体" w:cs="宋体"/>
          <w:b/>
          <w:bCs/>
          <w:color w:val="333333"/>
          <w:kern w:val="0"/>
          <w:sz w:val="24"/>
          <w:szCs w:val="24"/>
        </w:rPr>
        <w:t>年</w:t>
      </w:r>
      <w:r>
        <w:rPr>
          <w:rFonts w:hint="eastAsia" w:ascii="宋体" w:hAnsi="宋体" w:eastAsia="宋体" w:cs="宋体"/>
          <w:b/>
          <w:bCs/>
          <w:color w:val="333333"/>
          <w:kern w:val="0"/>
          <w:sz w:val="24"/>
          <w:szCs w:val="24"/>
          <w:lang w:val="en-US" w:eastAsia="zh-CN"/>
        </w:rPr>
        <w:t>7</w:t>
      </w:r>
      <w:r>
        <w:rPr>
          <w:rFonts w:hint="eastAsia" w:ascii="宋体" w:hAnsi="宋体" w:eastAsia="宋体" w:cs="宋体"/>
          <w:b/>
          <w:bCs/>
          <w:color w:val="333333"/>
          <w:kern w:val="0"/>
          <w:sz w:val="24"/>
          <w:szCs w:val="24"/>
        </w:rPr>
        <w:t>月</w:t>
      </w:r>
      <w:r>
        <w:rPr>
          <w:rFonts w:hint="eastAsia" w:ascii="宋体" w:hAnsi="宋体" w:eastAsia="宋体" w:cs="宋体"/>
          <w:b/>
          <w:bCs/>
          <w:color w:val="333333"/>
          <w:kern w:val="0"/>
          <w:sz w:val="24"/>
          <w:szCs w:val="24"/>
          <w:lang w:val="en-US" w:eastAsia="zh-CN"/>
        </w:rPr>
        <w:t>25日</w:t>
      </w:r>
      <w:r>
        <w:rPr>
          <w:rFonts w:hint="eastAsia" w:ascii="宋体" w:hAnsi="宋体" w:eastAsia="宋体" w:cs="宋体"/>
          <w:b/>
          <w:bCs/>
          <w:color w:val="333333"/>
          <w:kern w:val="0"/>
          <w:sz w:val="24"/>
          <w:szCs w:val="24"/>
        </w:rPr>
        <w:t>-202</w:t>
      </w:r>
      <w:r>
        <w:rPr>
          <w:rFonts w:hint="eastAsia" w:ascii="宋体" w:hAnsi="宋体" w:eastAsia="宋体" w:cs="宋体"/>
          <w:b/>
          <w:bCs/>
          <w:color w:val="333333"/>
          <w:kern w:val="0"/>
          <w:sz w:val="24"/>
          <w:szCs w:val="24"/>
          <w:lang w:val="en-US" w:eastAsia="zh-CN"/>
        </w:rPr>
        <w:t>3</w:t>
      </w:r>
      <w:r>
        <w:rPr>
          <w:rFonts w:hint="eastAsia" w:ascii="宋体" w:hAnsi="宋体" w:eastAsia="宋体" w:cs="宋体"/>
          <w:b/>
          <w:bCs/>
          <w:color w:val="333333"/>
          <w:kern w:val="0"/>
          <w:sz w:val="24"/>
          <w:szCs w:val="24"/>
        </w:rPr>
        <w:t>年</w:t>
      </w:r>
      <w:r>
        <w:rPr>
          <w:rFonts w:hint="eastAsia" w:ascii="宋体" w:hAnsi="宋体" w:eastAsia="宋体" w:cs="宋体"/>
          <w:b/>
          <w:bCs/>
          <w:color w:val="333333"/>
          <w:kern w:val="0"/>
          <w:sz w:val="24"/>
          <w:szCs w:val="24"/>
          <w:lang w:val="en-US" w:eastAsia="zh-CN"/>
        </w:rPr>
        <w:t>8</w:t>
      </w:r>
      <w:r>
        <w:rPr>
          <w:rFonts w:hint="eastAsia" w:ascii="宋体" w:hAnsi="宋体" w:eastAsia="宋体" w:cs="宋体"/>
          <w:b/>
          <w:bCs/>
          <w:color w:val="333333"/>
          <w:kern w:val="0"/>
          <w:sz w:val="24"/>
          <w:szCs w:val="24"/>
        </w:rPr>
        <w:t>月</w:t>
      </w:r>
      <w:r>
        <w:rPr>
          <w:rFonts w:hint="eastAsia" w:ascii="宋体" w:hAnsi="宋体" w:eastAsia="宋体" w:cs="宋体"/>
          <w:b/>
          <w:bCs/>
          <w:color w:val="333333"/>
          <w:kern w:val="0"/>
          <w:sz w:val="24"/>
          <w:szCs w:val="24"/>
          <w:lang w:val="en-US" w:eastAsia="zh-CN"/>
        </w:rPr>
        <w:t>7</w:t>
      </w:r>
      <w:r>
        <w:rPr>
          <w:rFonts w:hint="eastAsia" w:ascii="宋体" w:hAnsi="宋体" w:eastAsia="宋体" w:cs="宋体"/>
          <w:b/>
          <w:bCs/>
          <w:color w:val="333333"/>
          <w:kern w:val="0"/>
          <w:sz w:val="24"/>
          <w:szCs w:val="24"/>
        </w:rPr>
        <w:t>日</w:t>
      </w:r>
    </w:p>
    <w:p>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五、报名方式：电子邮件（不接受其他方式报名）</w:t>
      </w:r>
    </w:p>
    <w:p>
      <w:pPr>
        <w:widowControl/>
        <w:spacing w:line="480" w:lineRule="auto"/>
        <w:ind w:firstLine="480" w:firstLineChars="200"/>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下载所有附件，信息填写完整后发送至法</w:t>
      </w:r>
      <w:bookmarkStart w:id="0" w:name="_GoBack"/>
      <w:bookmarkEnd w:id="0"/>
      <w:r>
        <w:rPr>
          <w:rFonts w:hint="eastAsia" w:ascii="宋体" w:hAnsi="宋体" w:eastAsia="宋体" w:cs="宋体"/>
          <w:color w:val="333333"/>
          <w:kern w:val="0"/>
          <w:sz w:val="24"/>
          <w:szCs w:val="24"/>
        </w:rPr>
        <w:t>务招采中心邮箱。 </w:t>
      </w:r>
    </w:p>
    <w:p>
      <w:pPr>
        <w:widowControl/>
        <w:spacing w:line="480" w:lineRule="auto"/>
        <w:ind w:firstLine="482" w:firstLineChars="200"/>
        <w:jc w:val="left"/>
        <w:textAlignment w:val="baseline"/>
        <w:rPr>
          <w:rFonts w:hint="eastAsia" w:ascii="宋体" w:hAnsi="宋体" w:eastAsia="宋体" w:cs="宋体"/>
          <w:b/>
          <w:bCs/>
          <w:color w:val="333333"/>
          <w:kern w:val="0"/>
          <w:sz w:val="24"/>
          <w:szCs w:val="24"/>
          <w:lang w:eastAsia="zh-CN"/>
        </w:rPr>
      </w:pPr>
      <w:r>
        <w:rPr>
          <w:rFonts w:hint="eastAsia" w:ascii="宋体" w:hAnsi="宋体" w:eastAsia="宋体" w:cs="宋体"/>
          <w:b/>
          <w:bCs/>
          <w:color w:val="333333"/>
          <w:kern w:val="0"/>
          <w:sz w:val="24"/>
          <w:szCs w:val="24"/>
        </w:rPr>
        <w:t>邮件主题：</w:t>
      </w:r>
      <w:r>
        <w:rPr>
          <w:rFonts w:ascii="宋体" w:hAnsi="宋体" w:eastAsia="宋体" w:cs="宋体"/>
          <w:b/>
          <w:bCs/>
          <w:color w:val="333333"/>
          <w:kern w:val="0"/>
          <w:sz w:val="24"/>
          <w:szCs w:val="24"/>
        </w:rPr>
        <w:t xml:space="preserve"> </w:t>
      </w:r>
      <w:r>
        <w:rPr>
          <w:rFonts w:hint="eastAsia" w:ascii="宋体" w:hAnsi="宋体" w:eastAsia="宋体" w:cs="宋体"/>
          <w:b/>
          <w:bCs/>
          <w:color w:val="333333"/>
          <w:kern w:val="0"/>
          <w:sz w:val="24"/>
          <w:szCs w:val="24"/>
          <w:highlight w:val="yellow"/>
          <w:u w:val="single"/>
        </w:rPr>
        <w:t>替换为投标单位全称</w:t>
      </w:r>
      <w:r>
        <w:rPr>
          <w:rFonts w:hint="eastAsia" w:ascii="宋体" w:hAnsi="宋体" w:eastAsia="宋体" w:cs="宋体"/>
          <w:b/>
          <w:bCs/>
          <w:color w:val="333333"/>
          <w:kern w:val="0"/>
          <w:sz w:val="24"/>
          <w:szCs w:val="24"/>
        </w:rPr>
        <w:t>-阳光融和</w:t>
      </w:r>
      <w:r>
        <w:rPr>
          <w:rFonts w:hint="eastAsia" w:ascii="宋体" w:hAnsi="宋体" w:eastAsia="宋体" w:cs="宋体"/>
          <w:b/>
          <w:bCs/>
          <w:color w:val="333333"/>
          <w:kern w:val="0"/>
          <w:sz w:val="24"/>
          <w:szCs w:val="24"/>
          <w:lang w:eastAsia="zh-CN"/>
        </w:rPr>
        <w:t>医院多功能神经康复诊疗系统采购</w:t>
      </w:r>
    </w:p>
    <w:p>
      <w:pPr>
        <w:widowControl/>
        <w:spacing w:line="480" w:lineRule="auto"/>
        <w:ind w:firstLine="480" w:firstLineChars="200"/>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法务招采中心邮箱:ygrhzczx@163.com </w:t>
      </w:r>
    </w:p>
    <w:p>
      <w:pPr>
        <w:widowControl/>
        <w:spacing w:line="480" w:lineRule="auto"/>
        <w:ind w:firstLine="482" w:firstLineChars="200"/>
        <w:jc w:val="left"/>
        <w:textAlignment w:val="baseline"/>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注：</w:t>
      </w:r>
    </w:p>
    <w:p>
      <w:pPr>
        <w:widowControl/>
        <w:numPr>
          <w:ilvl w:val="0"/>
          <w:numId w:val="4"/>
        </w:numPr>
        <w:spacing w:line="480" w:lineRule="auto"/>
        <w:ind w:firstLine="482" w:firstLineChars="200"/>
        <w:jc w:val="left"/>
        <w:textAlignment w:val="baseline"/>
        <w:rPr>
          <w:rFonts w:hint="eastAsia" w:ascii="宋体" w:hAnsi="宋体" w:eastAsia="宋体" w:cs="宋体"/>
          <w:b/>
          <w:bCs/>
          <w:color w:val="333333"/>
          <w:kern w:val="0"/>
          <w:sz w:val="24"/>
          <w:szCs w:val="24"/>
          <w:lang w:eastAsia="zh-CN"/>
        </w:rPr>
      </w:pPr>
      <w:r>
        <w:rPr>
          <w:rFonts w:hint="eastAsia" w:ascii="宋体" w:hAnsi="宋体" w:eastAsia="宋体" w:cs="宋体"/>
          <w:b/>
          <w:bCs/>
          <w:color w:val="333333"/>
          <w:kern w:val="0"/>
          <w:sz w:val="24"/>
          <w:szCs w:val="24"/>
          <w:lang w:eastAsia="zh-CN"/>
        </w:rPr>
        <w:t>报名邮件请按照以上格式编写主题，未按照格式发送邮件视为无效邮件。</w:t>
      </w:r>
    </w:p>
    <w:p>
      <w:pPr>
        <w:widowControl/>
        <w:numPr>
          <w:ilvl w:val="0"/>
          <w:numId w:val="4"/>
        </w:numPr>
        <w:spacing w:line="480" w:lineRule="auto"/>
        <w:ind w:firstLine="482" w:firstLineChars="200"/>
        <w:jc w:val="left"/>
        <w:textAlignment w:val="baseline"/>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已报名的企业应及时参加现场招标会，若不能现场参加招标会，请在现场招标会前邮件回复。</w:t>
      </w:r>
    </w:p>
    <w:p>
      <w:pPr>
        <w:widowControl/>
        <w:numPr>
          <w:ilvl w:val="0"/>
          <w:numId w:val="4"/>
        </w:numPr>
        <w:spacing w:line="480" w:lineRule="auto"/>
        <w:ind w:firstLine="482" w:firstLineChars="200"/>
        <w:jc w:val="left"/>
        <w:textAlignment w:val="baseline"/>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lang w:eastAsia="zh-CN"/>
        </w:rPr>
        <w:t>报名截止后统一审核投标供应商资质，审核通过后邮件发送招标文件。</w:t>
      </w:r>
    </w:p>
    <w:p>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六、资质审查方式：</w:t>
      </w:r>
    </w:p>
    <w:p>
      <w:pPr>
        <w:widowControl/>
        <w:spacing w:line="480" w:lineRule="auto"/>
        <w:ind w:firstLine="360" w:firstLineChars="150"/>
        <w:jc w:val="left"/>
        <w:textAlignment w:val="baseline"/>
        <w:rPr>
          <w:rFonts w:asciiTheme="minorEastAsia" w:hAnsiTheme="minorEastAsia" w:cstheme="minorEastAsia"/>
          <w:b/>
          <w:bCs/>
          <w:color w:val="333333"/>
          <w:kern w:val="0"/>
          <w:sz w:val="24"/>
          <w:szCs w:val="24"/>
        </w:rPr>
      </w:pPr>
      <w:r>
        <w:rPr>
          <w:rFonts w:hint="eastAsia" w:asciiTheme="minorEastAsia" w:hAnsiTheme="minorEastAsia" w:cstheme="minorEastAsia"/>
          <w:b w:val="0"/>
          <w:bCs w:val="0"/>
          <w:color w:val="333333"/>
          <w:kern w:val="0"/>
          <w:sz w:val="24"/>
          <w:szCs w:val="24"/>
        </w:rPr>
        <w:t>资质预审，</w:t>
      </w:r>
      <w:r>
        <w:rPr>
          <w:rFonts w:hint="eastAsia" w:asciiTheme="minorEastAsia" w:hAnsiTheme="minorEastAsia" w:cstheme="minorEastAsia"/>
          <w:b w:val="0"/>
          <w:bCs w:val="0"/>
          <w:color w:val="333333"/>
          <w:kern w:val="0"/>
          <w:sz w:val="24"/>
          <w:szCs w:val="24"/>
          <w:highlight w:val="yellow"/>
        </w:rPr>
        <w:t>以下资质</w:t>
      </w:r>
      <w:r>
        <w:rPr>
          <w:rFonts w:hint="eastAsia" w:asciiTheme="minorEastAsia" w:hAnsiTheme="minorEastAsia" w:cstheme="minorEastAsia"/>
          <w:b w:val="0"/>
          <w:bCs w:val="0"/>
          <w:color w:val="333333"/>
          <w:kern w:val="0"/>
          <w:sz w:val="24"/>
          <w:szCs w:val="24"/>
        </w:rPr>
        <w:t>电子版（</w:t>
      </w:r>
      <w:r>
        <w:rPr>
          <w:rFonts w:hint="eastAsia" w:asciiTheme="minorEastAsia" w:hAnsiTheme="minorEastAsia" w:cstheme="minorEastAsia"/>
          <w:b/>
          <w:bCs/>
          <w:color w:val="333333"/>
          <w:kern w:val="0"/>
          <w:sz w:val="24"/>
          <w:szCs w:val="24"/>
          <w:lang w:eastAsia="zh-CN"/>
        </w:rPr>
        <w:t>以投标设备</w:t>
      </w:r>
      <w:r>
        <w:rPr>
          <w:rFonts w:hint="eastAsia" w:asciiTheme="minorEastAsia" w:hAnsiTheme="minorEastAsia" w:cstheme="minorEastAsia"/>
          <w:b/>
          <w:bCs/>
          <w:color w:val="333333"/>
          <w:kern w:val="0"/>
          <w:sz w:val="24"/>
          <w:szCs w:val="24"/>
          <w:lang w:val="en-US" w:eastAsia="zh-CN"/>
        </w:rPr>
        <w:t>/</w:t>
      </w:r>
      <w:r>
        <w:rPr>
          <w:rFonts w:hint="eastAsia" w:asciiTheme="minorEastAsia" w:hAnsiTheme="minorEastAsia" w:cstheme="minorEastAsia"/>
          <w:b/>
          <w:bCs/>
          <w:color w:val="333333"/>
          <w:kern w:val="0"/>
          <w:sz w:val="24"/>
          <w:szCs w:val="24"/>
          <w:lang w:eastAsia="zh-CN"/>
        </w:rPr>
        <w:t>耗材</w:t>
      </w:r>
      <w:r>
        <w:rPr>
          <w:rFonts w:hint="eastAsia" w:asciiTheme="minorEastAsia" w:hAnsiTheme="minorEastAsia" w:cstheme="minorEastAsia"/>
          <w:b/>
          <w:bCs/>
          <w:color w:val="333333"/>
          <w:kern w:val="0"/>
          <w:sz w:val="24"/>
          <w:szCs w:val="24"/>
          <w:lang w:val="en-US" w:eastAsia="zh-CN"/>
        </w:rPr>
        <w:t>/项目/...</w:t>
      </w:r>
      <w:r>
        <w:rPr>
          <w:rFonts w:hint="eastAsia" w:asciiTheme="minorEastAsia" w:hAnsiTheme="minorEastAsia" w:cstheme="minorEastAsia"/>
          <w:b/>
          <w:bCs/>
          <w:color w:val="333333"/>
          <w:kern w:val="0"/>
          <w:sz w:val="24"/>
          <w:szCs w:val="24"/>
          <w:lang w:eastAsia="zh-CN"/>
        </w:rPr>
        <w:t>名称命名总文件夹，相关资质</w:t>
      </w:r>
      <w:r>
        <w:rPr>
          <w:rFonts w:hint="eastAsia" w:asciiTheme="minorEastAsia" w:hAnsiTheme="minorEastAsia" w:cstheme="minorEastAsia"/>
          <w:b/>
          <w:bCs/>
          <w:color w:val="333333"/>
          <w:kern w:val="0"/>
          <w:sz w:val="24"/>
          <w:szCs w:val="24"/>
        </w:rPr>
        <w:t>请按照以下序号用文件夹分类</w:t>
      </w:r>
      <w:r>
        <w:rPr>
          <w:rFonts w:hint="eastAsia" w:asciiTheme="minorEastAsia" w:hAnsiTheme="minorEastAsia" w:cstheme="minorEastAsia"/>
          <w:b/>
          <w:bCs/>
          <w:color w:val="333333"/>
          <w:kern w:val="0"/>
          <w:sz w:val="24"/>
          <w:szCs w:val="24"/>
          <w:lang w:eastAsia="zh-CN"/>
        </w:rPr>
        <w:t>并</w:t>
      </w:r>
      <w:r>
        <w:rPr>
          <w:rFonts w:hint="eastAsia" w:asciiTheme="minorEastAsia" w:hAnsiTheme="minorEastAsia" w:cstheme="minorEastAsia"/>
          <w:b/>
          <w:bCs/>
          <w:color w:val="333333"/>
          <w:kern w:val="0"/>
          <w:sz w:val="24"/>
          <w:szCs w:val="24"/>
        </w:rPr>
        <w:t>命名为相应名称，</w:t>
      </w:r>
      <w:r>
        <w:rPr>
          <w:rFonts w:hint="eastAsia" w:asciiTheme="minorEastAsia" w:hAnsiTheme="minorEastAsia" w:cstheme="minorEastAsia"/>
          <w:b/>
          <w:bCs/>
          <w:color w:val="333333"/>
          <w:kern w:val="0"/>
          <w:sz w:val="24"/>
          <w:szCs w:val="24"/>
          <w:lang w:eastAsia="zh-CN"/>
        </w:rPr>
        <w:t>不合格视为报名不成功，具体见</w:t>
      </w:r>
      <w:r>
        <w:rPr>
          <w:rFonts w:hint="eastAsia" w:asciiTheme="minorEastAsia" w:hAnsiTheme="minorEastAsia" w:cstheme="minorEastAsia"/>
          <w:b/>
          <w:bCs/>
          <w:color w:val="333333"/>
          <w:kern w:val="0"/>
          <w:sz w:val="24"/>
          <w:szCs w:val="24"/>
          <w:u w:val="double"/>
          <w:lang w:eastAsia="zh-CN"/>
        </w:rPr>
        <w:t>附件：报名说明</w:t>
      </w:r>
      <w:r>
        <w:rPr>
          <w:rFonts w:hint="eastAsia" w:asciiTheme="minorEastAsia" w:hAnsiTheme="minorEastAsia" w:cstheme="minorEastAsia"/>
          <w:b w:val="0"/>
          <w:bCs w:val="0"/>
          <w:color w:val="333333"/>
          <w:kern w:val="0"/>
          <w:sz w:val="24"/>
          <w:szCs w:val="24"/>
        </w:rPr>
        <w:t>）随</w:t>
      </w:r>
      <w:r>
        <w:rPr>
          <w:rFonts w:hint="eastAsia" w:asciiTheme="minorEastAsia" w:hAnsiTheme="minorEastAsia" w:cstheme="minorEastAsia"/>
          <w:b w:val="0"/>
          <w:bCs w:val="0"/>
          <w:color w:val="333333"/>
          <w:kern w:val="0"/>
          <w:sz w:val="24"/>
          <w:szCs w:val="24"/>
          <w:highlight w:val="yellow"/>
        </w:rPr>
        <w:t>附件</w:t>
      </w:r>
      <w:r>
        <w:rPr>
          <w:rFonts w:hint="eastAsia" w:asciiTheme="minorEastAsia" w:hAnsiTheme="minorEastAsia" w:cstheme="minorEastAsia"/>
          <w:b w:val="0"/>
          <w:bCs w:val="0"/>
          <w:color w:val="333333"/>
          <w:kern w:val="0"/>
          <w:sz w:val="24"/>
          <w:szCs w:val="24"/>
          <w:highlight w:val="yellow"/>
          <w:lang w:val="en-US" w:eastAsia="zh-CN"/>
        </w:rPr>
        <w:t>1-2</w:t>
      </w:r>
      <w:r>
        <w:rPr>
          <w:rFonts w:hint="eastAsia" w:asciiTheme="minorEastAsia" w:hAnsiTheme="minorEastAsia" w:cstheme="minorEastAsia"/>
          <w:b w:val="0"/>
          <w:bCs w:val="0"/>
          <w:color w:val="333333"/>
          <w:kern w:val="0"/>
          <w:sz w:val="24"/>
          <w:szCs w:val="24"/>
        </w:rPr>
        <w:t>一起邮件发送。</w:t>
      </w:r>
    </w:p>
    <w:p>
      <w:pPr>
        <w:widowControl/>
        <w:spacing w:line="480" w:lineRule="auto"/>
        <w:jc w:val="left"/>
        <w:textAlignment w:val="baseline"/>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（1）生产厂家资质：营业执照、生产许可证</w:t>
      </w:r>
      <w:r>
        <w:rPr>
          <w:rFonts w:hint="eastAsia" w:ascii="宋体" w:hAnsi="宋体" w:eastAsia="宋体" w:cs="宋体"/>
          <w:color w:val="333333"/>
          <w:kern w:val="0"/>
          <w:sz w:val="24"/>
          <w:szCs w:val="24"/>
          <w:lang w:val="en-US" w:eastAsia="zh-CN"/>
        </w:rPr>
        <w:t>/备案</w:t>
      </w:r>
    </w:p>
    <w:p>
      <w:pPr>
        <w:widowControl/>
        <w:spacing w:line="480" w:lineRule="auto"/>
        <w:jc w:val="left"/>
        <w:textAlignment w:val="baseline"/>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（2）代理商资质：营业执照、医疗器械经营许可证</w:t>
      </w:r>
      <w:r>
        <w:rPr>
          <w:rFonts w:hint="eastAsia" w:ascii="宋体" w:hAnsi="宋体" w:eastAsia="宋体" w:cs="宋体"/>
          <w:color w:val="333333"/>
          <w:kern w:val="0"/>
          <w:sz w:val="24"/>
          <w:szCs w:val="24"/>
          <w:lang w:val="en-US" w:eastAsia="zh-CN"/>
        </w:rPr>
        <w:t>/备案</w:t>
      </w:r>
    </w:p>
    <w:p>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（3）授权文件：产品授权、</w:t>
      </w:r>
      <w:r>
        <w:rPr>
          <w:rFonts w:hint="eastAsia" w:ascii="宋体" w:hAnsi="宋体" w:eastAsia="宋体" w:cs="宋体"/>
          <w:color w:val="333333"/>
          <w:kern w:val="0"/>
          <w:sz w:val="24"/>
          <w:szCs w:val="24"/>
          <w:lang w:eastAsia="zh-CN"/>
        </w:rPr>
        <w:t>法人资格证明、</w:t>
      </w:r>
      <w:r>
        <w:rPr>
          <w:rFonts w:hint="eastAsia" w:ascii="宋体" w:hAnsi="宋体" w:eastAsia="宋体" w:cs="宋体"/>
          <w:color w:val="333333"/>
          <w:kern w:val="0"/>
          <w:sz w:val="24"/>
          <w:szCs w:val="24"/>
        </w:rPr>
        <w:t>法人授权委托书</w:t>
      </w:r>
    </w:p>
    <w:p>
      <w:pPr>
        <w:widowControl/>
        <w:spacing w:line="480" w:lineRule="auto"/>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（4）产品：医疗器械注册证</w:t>
      </w:r>
      <w:r>
        <w:rPr>
          <w:rFonts w:hint="eastAsia" w:ascii="宋体" w:hAnsi="宋体" w:eastAsia="宋体" w:cs="宋体"/>
          <w:color w:val="333333"/>
          <w:kern w:val="0"/>
          <w:sz w:val="24"/>
          <w:szCs w:val="24"/>
          <w:lang w:eastAsia="zh-CN"/>
        </w:rPr>
        <w:t>、产品彩页</w:t>
      </w:r>
    </w:p>
    <w:p>
      <w:pPr>
        <w:widowControl/>
        <w:spacing w:line="480" w:lineRule="auto"/>
        <w:jc w:val="left"/>
        <w:textAlignment w:val="baseline"/>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（5）财务文件：审计报告（如无提供近3个月加盖公章的会计报表）、近3个月完税证明（企业所得税和个人所得税）</w:t>
      </w:r>
    </w:p>
    <w:p>
      <w:pPr>
        <w:widowControl/>
        <w:spacing w:line="480" w:lineRule="auto"/>
        <w:ind w:firstLine="552" w:firstLineChars="250"/>
        <w:jc w:val="left"/>
        <w:textAlignment w:val="baseline"/>
        <w:rPr>
          <w:rFonts w:hint="eastAsia" w:asciiTheme="minorEastAsia" w:hAnsiTheme="minorEastAsia" w:eastAsiaTheme="minorEastAsia" w:cstheme="minorEastAsia"/>
          <w:color w:val="333333"/>
          <w:kern w:val="0"/>
          <w:sz w:val="24"/>
          <w:szCs w:val="24"/>
          <w:highlight w:val="yellow"/>
          <w:lang w:eastAsia="zh-CN"/>
        </w:rPr>
      </w:pPr>
      <w:r>
        <w:rPr>
          <w:rFonts w:hint="eastAsia" w:ascii="宋体" w:hAnsi="宋体" w:eastAsia="宋体" w:cs="宋体"/>
          <w:b/>
          <w:bCs/>
          <w:color w:val="FF0000"/>
          <w:kern w:val="0"/>
          <w:sz w:val="22"/>
          <w:szCs w:val="22"/>
          <w:lang w:eastAsia="zh-CN"/>
        </w:rPr>
        <w:t>注：</w:t>
      </w:r>
      <w:r>
        <w:rPr>
          <w:rFonts w:hint="eastAsia" w:ascii="宋体" w:hAnsi="宋体" w:eastAsia="宋体" w:cs="宋体"/>
          <w:b/>
          <w:bCs/>
          <w:color w:val="FF0000"/>
          <w:kern w:val="0"/>
          <w:sz w:val="22"/>
          <w:szCs w:val="22"/>
        </w:rPr>
        <w:t>以上资质材料均要求</w:t>
      </w:r>
      <w:r>
        <w:rPr>
          <w:rFonts w:hint="eastAsia" w:ascii="宋体" w:hAnsi="宋体" w:eastAsia="宋体" w:cs="宋体"/>
          <w:b/>
          <w:bCs/>
          <w:color w:val="auto"/>
          <w:kern w:val="0"/>
          <w:sz w:val="22"/>
          <w:szCs w:val="22"/>
          <w:u w:val="double"/>
          <w:lang w:eastAsia="zh-CN"/>
        </w:rPr>
        <w:t>加盖代理商公章</w:t>
      </w:r>
      <w:r>
        <w:rPr>
          <w:rFonts w:hint="eastAsia" w:ascii="宋体" w:hAnsi="宋体" w:eastAsia="宋体" w:cs="宋体"/>
          <w:b/>
          <w:bCs/>
          <w:color w:val="FF0000"/>
          <w:kern w:val="0"/>
          <w:sz w:val="22"/>
          <w:szCs w:val="22"/>
          <w:lang w:eastAsia="zh-CN"/>
        </w:rPr>
        <w:t>并</w:t>
      </w:r>
      <w:r>
        <w:rPr>
          <w:rFonts w:hint="eastAsia" w:ascii="宋体" w:hAnsi="宋体" w:eastAsia="宋体" w:cs="宋体"/>
          <w:b/>
          <w:bCs/>
          <w:color w:val="FF0000"/>
          <w:kern w:val="0"/>
          <w:sz w:val="22"/>
          <w:szCs w:val="22"/>
        </w:rPr>
        <w:t>提交原件彩色扫描件，要求文件完整、字迹清晰，时限在有效期内，请自行检查</w:t>
      </w:r>
      <w:r>
        <w:rPr>
          <w:rFonts w:hint="eastAsia" w:ascii="宋体" w:hAnsi="宋体" w:eastAsia="宋体" w:cs="宋体"/>
          <w:b/>
          <w:bCs/>
          <w:color w:val="FF0000"/>
          <w:kern w:val="0"/>
          <w:sz w:val="22"/>
          <w:szCs w:val="22"/>
          <w:lang w:eastAsia="zh-CN"/>
        </w:rPr>
        <w:t>，以上资料需全部提供不合格视为报名不成功</w:t>
      </w:r>
      <w:r>
        <w:rPr>
          <w:rFonts w:hint="eastAsia" w:ascii="宋体" w:hAnsi="宋体" w:eastAsia="宋体" w:cs="宋体"/>
          <w:b/>
          <w:bCs/>
          <w:color w:val="FF0000"/>
          <w:kern w:val="0"/>
          <w:sz w:val="22"/>
          <w:szCs w:val="22"/>
        </w:rPr>
        <w:t>。</w:t>
      </w:r>
    </w:p>
    <w:p>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七、招标文件获取及开标时间地点：另行通知</w:t>
      </w:r>
      <w:r>
        <w:rPr>
          <w:rFonts w:hint="eastAsia" w:asciiTheme="minorEastAsia" w:hAnsiTheme="minorEastAsia" w:cstheme="minorEastAsia"/>
          <w:color w:val="333333"/>
          <w:kern w:val="0"/>
          <w:sz w:val="24"/>
          <w:szCs w:val="24"/>
        </w:rPr>
        <w:t> </w:t>
      </w:r>
    </w:p>
    <w:p>
      <w:pPr>
        <w:widowControl/>
        <w:spacing w:line="480" w:lineRule="auto"/>
        <w:jc w:val="left"/>
        <w:textAlignment w:val="baseline"/>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八、项目联系人：阳光融和医院法务招采中心</w:t>
      </w:r>
    </w:p>
    <w:p>
      <w:pPr>
        <w:widowControl/>
        <w:spacing w:line="480" w:lineRule="auto"/>
        <w:ind w:firstLine="480" w:firstLineChars="200"/>
        <w:jc w:val="left"/>
        <w:textAlignment w:val="baseline"/>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联系电话：0536-</w:t>
      </w:r>
      <w:r>
        <w:rPr>
          <w:rFonts w:hint="eastAsia" w:ascii="宋体" w:hAnsi="宋体" w:eastAsia="宋体" w:cs="宋体"/>
          <w:color w:val="333333"/>
          <w:kern w:val="0"/>
          <w:sz w:val="24"/>
          <w:szCs w:val="24"/>
          <w:lang w:val="en-US" w:eastAsia="zh-CN"/>
        </w:rPr>
        <w:t>5035</w:t>
      </w:r>
      <w:r>
        <w:rPr>
          <w:rFonts w:hint="eastAsia" w:ascii="宋体" w:hAnsi="宋体" w:eastAsia="宋体" w:cs="宋体"/>
          <w:color w:val="333333"/>
          <w:kern w:val="0"/>
          <w:sz w:val="24"/>
          <w:szCs w:val="24"/>
        </w:rPr>
        <w:t>188</w:t>
      </w:r>
      <w:r>
        <w:rPr>
          <w:rFonts w:hint="eastAsia" w:ascii="宋体" w:hAnsi="宋体" w:eastAsia="宋体" w:cs="宋体"/>
          <w:color w:val="333333"/>
          <w:kern w:val="0"/>
          <w:sz w:val="24"/>
          <w:szCs w:val="24"/>
          <w:lang w:eastAsia="zh-CN"/>
        </w:rPr>
        <w:t>（商务答疑），</w:t>
      </w:r>
      <w:r>
        <w:rPr>
          <w:rFonts w:hint="eastAsia" w:ascii="宋体" w:hAnsi="宋体" w:eastAsia="宋体" w:cs="宋体"/>
          <w:color w:val="333333"/>
          <w:kern w:val="0"/>
          <w:sz w:val="24"/>
          <w:szCs w:val="24"/>
          <w:lang w:val="en-US" w:eastAsia="zh-CN"/>
        </w:rPr>
        <w:t>0536-5035398（技术答疑）</w:t>
      </w:r>
    </w:p>
    <w:p>
      <w:pPr>
        <w:widowControl/>
        <w:spacing w:line="480" w:lineRule="auto"/>
        <w:ind w:left="839" w:hanging="360"/>
        <w:textAlignment w:val="baseline"/>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联系人地址：阳光融和医院门诊楼行政区</w:t>
      </w:r>
    </w:p>
    <w:p>
      <w:pPr>
        <w:widowControl/>
        <w:spacing w:line="480" w:lineRule="auto"/>
        <w:ind w:left="839" w:hanging="360"/>
        <w:textAlignment w:val="baseline"/>
        <w:rPr>
          <w:rFonts w:hint="eastAsia"/>
          <w:sz w:val="24"/>
          <w:szCs w:val="28"/>
          <w:lang w:eastAsia="zh-CN"/>
        </w:rPr>
      </w:pPr>
      <w:r>
        <w:rPr>
          <w:rFonts w:hint="eastAsia"/>
          <w:sz w:val="24"/>
          <w:szCs w:val="28"/>
          <w:lang w:eastAsia="zh-CN"/>
        </w:rPr>
        <w:t>附件：报名说明</w:t>
      </w:r>
    </w:p>
    <w:p>
      <w:pPr>
        <w:widowControl/>
        <w:spacing w:line="480" w:lineRule="auto"/>
        <w:ind w:left="839" w:hanging="360"/>
        <w:textAlignment w:val="baseline"/>
        <w:rPr>
          <w:rFonts w:hint="eastAsia" w:ascii="宋体" w:hAnsi="宋体" w:eastAsia="宋体" w:cs="宋体"/>
          <w:color w:val="2D2E32"/>
          <w:kern w:val="0"/>
          <w:sz w:val="24"/>
          <w:szCs w:val="24"/>
        </w:rPr>
      </w:pPr>
      <w:r>
        <w:fldChar w:fldCharType="begin"/>
      </w:r>
      <w:r>
        <w:instrText xml:space="preserve"> HYPERLINK "http://www.ygrhhospital.com/Upload/file/20200426/20200426103630_1022.xlsx" \t "_blank" </w:instrText>
      </w:r>
      <w:r>
        <w:fldChar w:fldCharType="separate"/>
      </w:r>
      <w:r>
        <w:rPr>
          <w:rFonts w:hint="eastAsia" w:ascii="宋体" w:hAnsi="宋体" w:eastAsia="宋体" w:cs="宋体"/>
          <w:color w:val="2D2E32"/>
          <w:kern w:val="0"/>
          <w:sz w:val="24"/>
          <w:szCs w:val="24"/>
        </w:rPr>
        <w:t>附件1：投标单位报名表</w:t>
      </w:r>
      <w:r>
        <w:rPr>
          <w:rFonts w:hint="eastAsia" w:ascii="宋体" w:hAnsi="宋体" w:eastAsia="宋体" w:cs="宋体"/>
          <w:color w:val="2D2E32"/>
          <w:kern w:val="0"/>
          <w:sz w:val="24"/>
          <w:szCs w:val="24"/>
        </w:rPr>
        <w:fldChar w:fldCharType="end"/>
      </w:r>
    </w:p>
    <w:p>
      <w:pPr>
        <w:widowControl/>
        <w:spacing w:line="480" w:lineRule="auto"/>
        <w:ind w:firstLine="480" w:firstLineChars="200"/>
        <w:textAlignment w:val="baseline"/>
        <w:rPr>
          <w:rFonts w:hint="default" w:ascii="宋体" w:hAnsi="宋体" w:eastAsia="宋体" w:cs="宋体"/>
          <w:color w:val="2D2E32"/>
          <w:kern w:val="0"/>
          <w:sz w:val="24"/>
          <w:szCs w:val="24"/>
          <w:lang w:val="en-US" w:eastAsia="zh-CN"/>
        </w:rPr>
      </w:pPr>
      <w:r>
        <w:rPr>
          <w:rFonts w:hint="eastAsia" w:ascii="宋体" w:hAnsi="宋体" w:eastAsia="宋体" w:cs="宋体"/>
          <w:color w:val="2D2E32"/>
          <w:kern w:val="0"/>
          <w:sz w:val="24"/>
          <w:szCs w:val="24"/>
          <w:lang w:val="en-US" w:eastAsia="zh-CN"/>
        </w:rPr>
        <w:t>附件2：投标产品明细表</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EE092"/>
    <w:multiLevelType w:val="singleLevel"/>
    <w:tmpl w:val="B14EE092"/>
    <w:lvl w:ilvl="0" w:tentative="0">
      <w:start w:val="1"/>
      <w:numFmt w:val="decimal"/>
      <w:suff w:val="nothing"/>
      <w:lvlText w:val="%1、"/>
      <w:lvlJc w:val="left"/>
    </w:lvl>
  </w:abstractNum>
  <w:abstractNum w:abstractNumId="1">
    <w:nsid w:val="30D7B06E"/>
    <w:multiLevelType w:val="singleLevel"/>
    <w:tmpl w:val="30D7B06E"/>
    <w:lvl w:ilvl="0" w:tentative="0">
      <w:start w:val="1"/>
      <w:numFmt w:val="decimal"/>
      <w:suff w:val="nothing"/>
      <w:lvlText w:val="%1、"/>
      <w:lvlJc w:val="left"/>
      <w:pPr>
        <w:ind w:left="480" w:leftChars="0" w:firstLine="0" w:firstLineChars="0"/>
      </w:pPr>
    </w:lvl>
  </w:abstractNum>
  <w:abstractNum w:abstractNumId="2">
    <w:nsid w:val="5F55A4B4"/>
    <w:multiLevelType w:val="singleLevel"/>
    <w:tmpl w:val="5F55A4B4"/>
    <w:lvl w:ilvl="0" w:tentative="0">
      <w:start w:val="2"/>
      <w:numFmt w:val="chineseCounting"/>
      <w:suff w:val="nothing"/>
      <w:lvlText w:val="%1、"/>
      <w:lvlJc w:val="left"/>
    </w:lvl>
  </w:abstractNum>
  <w:abstractNum w:abstractNumId="3">
    <w:nsid w:val="5F55A829"/>
    <w:multiLevelType w:val="singleLevel"/>
    <w:tmpl w:val="5F55A829"/>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TQ4NmM2YmRiM2ZhNTgxNjRjODU0NWVkN2M1YjIifQ=="/>
  </w:docVars>
  <w:rsids>
    <w:rsidRoot w:val="00947EE2"/>
    <w:rsid w:val="000775B4"/>
    <w:rsid w:val="00093A5D"/>
    <w:rsid w:val="0011054D"/>
    <w:rsid w:val="0011486E"/>
    <w:rsid w:val="001539B6"/>
    <w:rsid w:val="0017409D"/>
    <w:rsid w:val="00180D02"/>
    <w:rsid w:val="002A4235"/>
    <w:rsid w:val="002E3827"/>
    <w:rsid w:val="00332D5B"/>
    <w:rsid w:val="00350E64"/>
    <w:rsid w:val="003F43BC"/>
    <w:rsid w:val="00431988"/>
    <w:rsid w:val="0045358E"/>
    <w:rsid w:val="00462690"/>
    <w:rsid w:val="0049265D"/>
    <w:rsid w:val="004A767E"/>
    <w:rsid w:val="004B3929"/>
    <w:rsid w:val="004E1D68"/>
    <w:rsid w:val="005C4A3B"/>
    <w:rsid w:val="005F6963"/>
    <w:rsid w:val="00656500"/>
    <w:rsid w:val="006B2BD0"/>
    <w:rsid w:val="006C7500"/>
    <w:rsid w:val="006D390C"/>
    <w:rsid w:val="006F0506"/>
    <w:rsid w:val="00731334"/>
    <w:rsid w:val="007A52A6"/>
    <w:rsid w:val="007E40B5"/>
    <w:rsid w:val="008667D8"/>
    <w:rsid w:val="00942364"/>
    <w:rsid w:val="00943F67"/>
    <w:rsid w:val="00945359"/>
    <w:rsid w:val="00947EE2"/>
    <w:rsid w:val="00974EAA"/>
    <w:rsid w:val="00994770"/>
    <w:rsid w:val="00A145AD"/>
    <w:rsid w:val="00A24E6E"/>
    <w:rsid w:val="00A8549B"/>
    <w:rsid w:val="00A85AE1"/>
    <w:rsid w:val="00B02F3F"/>
    <w:rsid w:val="00B55559"/>
    <w:rsid w:val="00BF0FA7"/>
    <w:rsid w:val="00C50B8A"/>
    <w:rsid w:val="00CA66CF"/>
    <w:rsid w:val="00CF2497"/>
    <w:rsid w:val="00D05EF1"/>
    <w:rsid w:val="00D2150B"/>
    <w:rsid w:val="00D46FD0"/>
    <w:rsid w:val="00D64665"/>
    <w:rsid w:val="00DF6DC8"/>
    <w:rsid w:val="00E0326F"/>
    <w:rsid w:val="00E63623"/>
    <w:rsid w:val="00E8319F"/>
    <w:rsid w:val="00EF65EA"/>
    <w:rsid w:val="00F139EC"/>
    <w:rsid w:val="00FB0F74"/>
    <w:rsid w:val="011B43A7"/>
    <w:rsid w:val="02F7364A"/>
    <w:rsid w:val="05D45367"/>
    <w:rsid w:val="07681407"/>
    <w:rsid w:val="07DB24A4"/>
    <w:rsid w:val="08734529"/>
    <w:rsid w:val="090B4829"/>
    <w:rsid w:val="09420839"/>
    <w:rsid w:val="0BBB5E65"/>
    <w:rsid w:val="0BED0F30"/>
    <w:rsid w:val="0C0F70F9"/>
    <w:rsid w:val="0C440AF2"/>
    <w:rsid w:val="0CDA54F1"/>
    <w:rsid w:val="0CEB55A7"/>
    <w:rsid w:val="0E533058"/>
    <w:rsid w:val="0FA20284"/>
    <w:rsid w:val="127001C5"/>
    <w:rsid w:val="13794251"/>
    <w:rsid w:val="13AF2BE7"/>
    <w:rsid w:val="1468570D"/>
    <w:rsid w:val="152D239E"/>
    <w:rsid w:val="18201CBD"/>
    <w:rsid w:val="185F1F1F"/>
    <w:rsid w:val="19707ECA"/>
    <w:rsid w:val="1AF15A31"/>
    <w:rsid w:val="1B7A6AB0"/>
    <w:rsid w:val="1C475416"/>
    <w:rsid w:val="1CFA5162"/>
    <w:rsid w:val="1D17776A"/>
    <w:rsid w:val="1DF53FC6"/>
    <w:rsid w:val="1F185E6D"/>
    <w:rsid w:val="2288163E"/>
    <w:rsid w:val="248804FF"/>
    <w:rsid w:val="25753ECD"/>
    <w:rsid w:val="260E7209"/>
    <w:rsid w:val="269A0605"/>
    <w:rsid w:val="272112E1"/>
    <w:rsid w:val="27697799"/>
    <w:rsid w:val="283D06F2"/>
    <w:rsid w:val="2896146E"/>
    <w:rsid w:val="290D5A99"/>
    <w:rsid w:val="29144C2F"/>
    <w:rsid w:val="2ABF359A"/>
    <w:rsid w:val="2CA66838"/>
    <w:rsid w:val="2CFF756C"/>
    <w:rsid w:val="2D012636"/>
    <w:rsid w:val="2DEE5B2D"/>
    <w:rsid w:val="2FB530D1"/>
    <w:rsid w:val="302B713F"/>
    <w:rsid w:val="31392BC3"/>
    <w:rsid w:val="31E22A36"/>
    <w:rsid w:val="31EF61A3"/>
    <w:rsid w:val="31FE5396"/>
    <w:rsid w:val="34086058"/>
    <w:rsid w:val="3786794C"/>
    <w:rsid w:val="379F4F25"/>
    <w:rsid w:val="382006F6"/>
    <w:rsid w:val="38AD5420"/>
    <w:rsid w:val="399651CC"/>
    <w:rsid w:val="3AAF5292"/>
    <w:rsid w:val="3B3F2214"/>
    <w:rsid w:val="3BCB0097"/>
    <w:rsid w:val="3D0B70CF"/>
    <w:rsid w:val="3D736C38"/>
    <w:rsid w:val="3E7A3FF6"/>
    <w:rsid w:val="3E8E675E"/>
    <w:rsid w:val="3F4A786F"/>
    <w:rsid w:val="3F76656C"/>
    <w:rsid w:val="406445DC"/>
    <w:rsid w:val="406867FC"/>
    <w:rsid w:val="407510CB"/>
    <w:rsid w:val="415A0B67"/>
    <w:rsid w:val="46565349"/>
    <w:rsid w:val="48BC5937"/>
    <w:rsid w:val="49B648DC"/>
    <w:rsid w:val="49DB003F"/>
    <w:rsid w:val="4A63348B"/>
    <w:rsid w:val="4A963F66"/>
    <w:rsid w:val="4AF53D9A"/>
    <w:rsid w:val="4B0233A9"/>
    <w:rsid w:val="4B4E49F4"/>
    <w:rsid w:val="4BA5335A"/>
    <w:rsid w:val="4BD5109E"/>
    <w:rsid w:val="4C3258BB"/>
    <w:rsid w:val="4C817A17"/>
    <w:rsid w:val="4D616AAD"/>
    <w:rsid w:val="4D9A4A77"/>
    <w:rsid w:val="4DC61CA6"/>
    <w:rsid w:val="4E191DD1"/>
    <w:rsid w:val="4E6D5E49"/>
    <w:rsid w:val="4F1B0EDE"/>
    <w:rsid w:val="4F697E9B"/>
    <w:rsid w:val="52720729"/>
    <w:rsid w:val="529E60AD"/>
    <w:rsid w:val="52B26133"/>
    <w:rsid w:val="52DF4C39"/>
    <w:rsid w:val="53542C10"/>
    <w:rsid w:val="53D8114B"/>
    <w:rsid w:val="54A6749B"/>
    <w:rsid w:val="54E429C6"/>
    <w:rsid w:val="555154F3"/>
    <w:rsid w:val="56AA561F"/>
    <w:rsid w:val="575518CE"/>
    <w:rsid w:val="57853398"/>
    <w:rsid w:val="583B7EFB"/>
    <w:rsid w:val="58826B7E"/>
    <w:rsid w:val="59911240"/>
    <w:rsid w:val="5A861DD3"/>
    <w:rsid w:val="5B726329"/>
    <w:rsid w:val="5BC37300"/>
    <w:rsid w:val="5C553C81"/>
    <w:rsid w:val="5C7343A5"/>
    <w:rsid w:val="5C904CB9"/>
    <w:rsid w:val="5CBB290A"/>
    <w:rsid w:val="5DB44AFB"/>
    <w:rsid w:val="5E8845A6"/>
    <w:rsid w:val="5F105C3D"/>
    <w:rsid w:val="5F7318B6"/>
    <w:rsid w:val="5F780083"/>
    <w:rsid w:val="5FFC70E9"/>
    <w:rsid w:val="62195750"/>
    <w:rsid w:val="63326926"/>
    <w:rsid w:val="6340510E"/>
    <w:rsid w:val="637B6D43"/>
    <w:rsid w:val="6443264A"/>
    <w:rsid w:val="64CA4AE0"/>
    <w:rsid w:val="66A955AA"/>
    <w:rsid w:val="67566EED"/>
    <w:rsid w:val="68A66BD4"/>
    <w:rsid w:val="6A0B3BD1"/>
    <w:rsid w:val="6C56548F"/>
    <w:rsid w:val="6C6475C8"/>
    <w:rsid w:val="6D662733"/>
    <w:rsid w:val="6DBF2670"/>
    <w:rsid w:val="6F0D03EB"/>
    <w:rsid w:val="705A140E"/>
    <w:rsid w:val="7079700C"/>
    <w:rsid w:val="70FD7FEB"/>
    <w:rsid w:val="721B3607"/>
    <w:rsid w:val="72710C91"/>
    <w:rsid w:val="72C20D55"/>
    <w:rsid w:val="72C66A3E"/>
    <w:rsid w:val="739A1420"/>
    <w:rsid w:val="76D0171F"/>
    <w:rsid w:val="76EC171A"/>
    <w:rsid w:val="771976F5"/>
    <w:rsid w:val="7866291A"/>
    <w:rsid w:val="78870DA0"/>
    <w:rsid w:val="78964FAD"/>
    <w:rsid w:val="7A155B7B"/>
    <w:rsid w:val="7B524AB7"/>
    <w:rsid w:val="7C197736"/>
    <w:rsid w:val="7EAD12A3"/>
    <w:rsid w:val="7EC715F9"/>
    <w:rsid w:val="7FA22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semiHidden/>
    <w:qFormat/>
    <w:uiPriority w:val="99"/>
    <w:rPr>
      <w:sz w:val="18"/>
      <w:szCs w:val="18"/>
    </w:rPr>
  </w:style>
  <w:style w:type="character" w:customStyle="1" w:styleId="11">
    <w:name w:val="16"/>
    <w:basedOn w:val="7"/>
    <w:qFormat/>
    <w:uiPriority w:val="0"/>
  </w:style>
  <w:style w:type="character" w:customStyle="1" w:styleId="12">
    <w:name w:val="apple-converted-space"/>
    <w:basedOn w:val="7"/>
    <w:qFormat/>
    <w:uiPriority w:val="0"/>
  </w:style>
  <w:style w:type="paragraph" w:customStyle="1" w:styleId="13">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15"/>
    <w:basedOn w:val="7"/>
    <w:qFormat/>
    <w:uiPriority w:val="0"/>
  </w:style>
  <w:style w:type="character" w:customStyle="1" w:styleId="15">
    <w:name w:val="标题 2 字符"/>
    <w:basedOn w:val="7"/>
    <w:link w:val="2"/>
    <w:qFormat/>
    <w:uiPriority w:val="9"/>
    <w:rPr>
      <w:rFonts w:ascii="宋体" w:hAnsi="宋体" w:eastAsia="宋体" w:cs="宋体"/>
      <w:b/>
      <w:bCs/>
      <w:kern w:val="0"/>
      <w:sz w:val="36"/>
      <w:szCs w:val="36"/>
    </w:rPr>
  </w:style>
  <w:style w:type="character" w:customStyle="1" w:styleId="16">
    <w:name w:val="正文文本缩进 字符"/>
    <w:basedOn w:val="7"/>
    <w:link w:val="3"/>
    <w:qFormat/>
    <w:uiPriority w:val="0"/>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1371</Words>
  <Characters>1437</Characters>
  <Lines>8</Lines>
  <Paragraphs>2</Paragraphs>
  <TotalTime>1</TotalTime>
  <ScaleCrop>false</ScaleCrop>
  <LinksUpToDate>false</LinksUpToDate>
  <CharactersWithSpaces>1453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2020-05-14T02:25:00Z</dcterms:created>
  <dc:creator>李忠</dc:creator>
  <cp:lastModifiedBy>Hui_</cp:lastModifiedBy>
  <dcterms:modified xsi:type="dcterms:W3CDTF">2023-07-24T01:36:38Z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480A28EBF37F4C58AEBFC148AA9A2DFB</vt:lpwstr>
  </property>
</Properties>
</file>