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ind w:left="839" w:hanging="360"/>
        <w:jc w:val="center"/>
        <w:textAlignment w:val="baseline"/>
        <w:rPr>
          <w:rFonts w:hint="eastAsia" w:asciiTheme="majorEastAsia" w:hAnsiTheme="majorEastAsia" w:eastAsiaTheme="majorEastAsia" w:cstheme="majorEastAsia"/>
          <w:b/>
          <w:bCs/>
          <w:color w:val="2D2E32"/>
          <w:kern w:val="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2D2E32"/>
          <w:kern w:val="0"/>
          <w:sz w:val="44"/>
          <w:szCs w:val="44"/>
          <w:lang w:val="en-US" w:eastAsia="zh-CN"/>
        </w:rPr>
        <w:t>医院住院大厅商业区域项目</w:t>
      </w:r>
    </w:p>
    <w:p>
      <w:pPr>
        <w:widowControl/>
        <w:spacing w:line="480" w:lineRule="auto"/>
        <w:ind w:left="839" w:hanging="360"/>
        <w:textAlignment w:val="baseline"/>
        <w:rPr>
          <w:rFonts w:hint="eastAsia" w:asciiTheme="majorEastAsia" w:hAnsiTheme="majorEastAsia" w:eastAsiaTheme="majorEastAsia" w:cstheme="majorEastAsia"/>
          <w:b/>
          <w:bCs/>
          <w:color w:val="2D2E32"/>
          <w:kern w:val="0"/>
          <w:sz w:val="44"/>
          <w:szCs w:val="44"/>
          <w:lang w:val="en-US" w:eastAsia="zh-CN"/>
        </w:rPr>
      </w:pPr>
      <w:bookmarkStart w:id="0" w:name="_GoBack"/>
      <w:bookmarkEnd w:id="0"/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超市</w:t>
      </w:r>
      <w:r>
        <w:rPr>
          <w:rFonts w:hint="eastAsia" w:ascii="仿宋" w:hAnsi="仿宋" w:eastAsia="仿宋" w:cs="仿宋"/>
          <w:sz w:val="32"/>
          <w:szCs w:val="32"/>
        </w:rPr>
        <w:t>区域为：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住院楼商业房面积为178㎡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（含外卖车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辆）</w:t>
      </w:r>
      <w:r>
        <w:rPr>
          <w:rFonts w:hint="eastAsia" w:ascii="仿宋" w:hAnsi="仿宋" w:eastAsia="仿宋" w:cs="仿宋"/>
          <w:sz w:val="32"/>
          <w:szCs w:val="32"/>
        </w:rPr>
        <w:t>;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、住院楼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悦餐吧</w:t>
      </w:r>
      <w:r>
        <w:rPr>
          <w:rFonts w:hint="eastAsia" w:ascii="仿宋" w:hAnsi="仿宋" w:eastAsia="仿宋" w:cs="仿宋"/>
          <w:sz w:val="32"/>
          <w:szCs w:val="32"/>
        </w:rPr>
        <w:t>面积为203㎡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（含住院一楼环岛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  <w:t>3、起标价</w:t>
      </w: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起标价94.48万，每年2%递增。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 w:firstLine="640" w:firstLineChars="200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4、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总承包期限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年，</w:t>
      </w:r>
      <w:r>
        <w:rPr>
          <w:rFonts w:hint="eastAsia" w:ascii="仿宋" w:hAnsi="仿宋" w:eastAsia="仿宋" w:cs="仿宋"/>
          <w:snapToGrid w:val="0"/>
          <w:sz w:val="32"/>
          <w:szCs w:val="32"/>
          <w:highlight w:val="none"/>
        </w:rPr>
        <w:t>一次</w:t>
      </w:r>
      <w:r>
        <w:rPr>
          <w:rFonts w:hint="eastAsia" w:ascii="仿宋" w:hAnsi="仿宋" w:eastAsia="仿宋" w:cs="仿宋"/>
          <w:snapToGrid w:val="0"/>
          <w:sz w:val="32"/>
          <w:szCs w:val="32"/>
          <w:highlight w:val="none"/>
          <w:lang w:eastAsia="zh-CN"/>
        </w:rPr>
        <w:t>性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缴纳保证金10万元</w:t>
      </w:r>
      <w:r>
        <w:rPr>
          <w:rFonts w:hint="eastAsia" w:ascii="仿宋" w:hAnsi="仿宋" w:eastAsia="仿宋" w:cs="仿宋"/>
          <w:snapToGrid w:val="0"/>
          <w:sz w:val="32"/>
          <w:szCs w:val="32"/>
          <w:highlight w:val="none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MmUzN2VjZThjMDkwNzU2N2YxNTgwNmJiNDYzM2UifQ=="/>
    <w:docVar w:name="KSO_WPS_MARK_KEY" w:val="4c157982-c943-4c39-a87f-1c46e466a8ae"/>
  </w:docVars>
  <w:rsids>
    <w:rsidRoot w:val="00000000"/>
    <w:rsid w:val="0B343C10"/>
    <w:rsid w:val="5A665670"/>
    <w:rsid w:val="6330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117</Characters>
  <Lines>0</Lines>
  <Paragraphs>0</Paragraphs>
  <TotalTime>1</TotalTime>
  <ScaleCrop>false</ScaleCrop>
  <LinksUpToDate>false</LinksUpToDate>
  <CharactersWithSpaces>117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2024-09-25T09:40:00Z</dcterms:created>
  <dc:creator>admin</dc:creator>
  <cp:lastModifiedBy>怎奈、那曾经</cp:lastModifiedBy>
  <dcterms:modified xsi:type="dcterms:W3CDTF">2024-10-10T09:51:34Z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5C5FBF752F1B453B853E62F6D966F4B6_12</vt:lpwstr>
  </property>
</Properties>
</file>