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3D78D">
      <w:pPr>
        <w:autoSpaceDN w:val="0"/>
        <w:spacing w:line="360" w:lineRule="auto"/>
        <w:jc w:val="center"/>
        <w:rPr>
          <w:rFonts w:hint="eastAsia" w:ascii="仿宋" w:hAnsi="仿宋" w:eastAsia="仿宋" w:cs="仿宋"/>
          <w:b w:val="0"/>
          <w:bCs w:val="0"/>
        </w:rPr>
      </w:pPr>
      <w:r>
        <w:rPr>
          <w:rFonts w:hint="eastAsia" w:ascii="仿宋" w:hAnsi="仿宋" w:eastAsia="仿宋" w:cs="仿宋"/>
          <w:b w:val="0"/>
          <w:bCs w:val="0"/>
          <w:sz w:val="36"/>
          <w:szCs w:val="36"/>
        </w:rPr>
        <w:t>HUT直立倾斜实验设备技术参数</w:t>
      </w:r>
    </w:p>
    <w:p w14:paraId="3D2C5CC6">
      <w:pPr>
        <w:numPr>
          <w:ilvl w:val="0"/>
          <w:numId w:val="2"/>
        </w:numPr>
        <w:spacing w:line="360" w:lineRule="auto"/>
        <w:rPr>
          <w:rFonts w:hint="eastAsia" w:ascii="仿宋" w:hAnsi="仿宋" w:eastAsia="仿宋" w:cs="仿宋"/>
          <w:sz w:val="28"/>
          <w:szCs w:val="28"/>
          <w:lang w:val="en-US" w:eastAsia="zh-CN" w:bidi="ar-SA"/>
        </w:rPr>
      </w:pPr>
      <w:r>
        <w:rPr>
          <w:rFonts w:hint="eastAsia" w:ascii="仿宋" w:hAnsi="仿宋" w:eastAsia="仿宋" w:cs="仿宋"/>
          <w:sz w:val="28"/>
          <w:szCs w:val="28"/>
          <w:lang w:val="en-US" w:eastAsia="zh-CN" w:bidi="ar-SA"/>
        </w:rPr>
        <w:t>数量：1套</w:t>
      </w:r>
    </w:p>
    <w:p w14:paraId="3BC15A92">
      <w:pPr>
        <w:numPr>
          <w:ilvl w:val="0"/>
          <w:numId w:val="2"/>
        </w:numPr>
        <w:spacing w:line="360" w:lineRule="auto"/>
        <w:rPr>
          <w:rStyle w:val="15"/>
          <w:rFonts w:hint="eastAsia" w:ascii="仿宋" w:hAnsi="仿宋" w:eastAsia="仿宋" w:cs="仿宋"/>
          <w:szCs w:val="28"/>
        </w:rPr>
      </w:pPr>
      <w:r>
        <w:rPr>
          <w:rStyle w:val="15"/>
          <w:rFonts w:hint="eastAsia" w:ascii="仿宋" w:hAnsi="仿宋" w:eastAsia="仿宋" w:cs="仿宋"/>
          <w:b w:val="0"/>
          <w:bCs w:val="0"/>
          <w:szCs w:val="28"/>
          <w:lang w:val="en-US"/>
        </w:rPr>
        <w:t>设备</w:t>
      </w:r>
      <w:r>
        <w:rPr>
          <w:rStyle w:val="15"/>
          <w:rFonts w:hint="eastAsia" w:ascii="仿宋" w:hAnsi="仿宋" w:eastAsia="仿宋" w:cs="仿宋"/>
          <w:b w:val="0"/>
          <w:bCs w:val="0"/>
          <w:szCs w:val="28"/>
        </w:rPr>
        <w:t>用途：</w:t>
      </w:r>
      <w:r>
        <w:rPr>
          <w:rStyle w:val="15"/>
          <w:rFonts w:hint="eastAsia" w:ascii="仿宋" w:hAnsi="仿宋" w:eastAsia="仿宋" w:cs="仿宋"/>
          <w:szCs w:val="28"/>
        </w:rPr>
        <w:t>用于血管迷走神经性晕厥、直立性不耐受、心因性假性晕厥的诊断与鉴别诊断，自主神经（植物神经）功能评估和心率性变异分析。</w:t>
      </w:r>
    </w:p>
    <w:p w14:paraId="477E87F8">
      <w:pPr>
        <w:numPr>
          <w:ilvl w:val="0"/>
          <w:numId w:val="0"/>
        </w:numPr>
        <w:spacing w:line="360" w:lineRule="auto"/>
        <w:rPr>
          <w:rStyle w:val="15"/>
          <w:rFonts w:hint="eastAsia" w:ascii="仿宋" w:hAnsi="仿宋" w:eastAsia="仿宋" w:cs="仿宋"/>
          <w:b w:val="0"/>
          <w:bCs w:val="0"/>
          <w:szCs w:val="28"/>
        </w:rPr>
      </w:pPr>
      <w:r>
        <w:rPr>
          <w:rStyle w:val="15"/>
          <w:rFonts w:hint="eastAsia" w:ascii="仿宋" w:hAnsi="仿宋" w:eastAsia="仿宋" w:cs="仿宋"/>
          <w:b w:val="0"/>
          <w:bCs w:val="0"/>
          <w:szCs w:val="28"/>
          <w:lang w:val="en-US"/>
        </w:rPr>
        <w:t>三、功能</w:t>
      </w:r>
      <w:r>
        <w:rPr>
          <w:rStyle w:val="15"/>
          <w:rFonts w:hint="eastAsia" w:ascii="仿宋" w:hAnsi="仿宋" w:eastAsia="仿宋" w:cs="仿宋"/>
          <w:b w:val="0"/>
          <w:bCs w:val="0"/>
          <w:szCs w:val="28"/>
        </w:rPr>
        <w:t>要求</w:t>
      </w:r>
      <w:r>
        <w:rPr>
          <w:rStyle w:val="15"/>
          <w:rFonts w:hint="eastAsia" w:ascii="仿宋" w:hAnsi="仿宋" w:eastAsia="仿宋" w:cs="仿宋"/>
          <w:b w:val="0"/>
          <w:bCs w:val="0"/>
          <w:szCs w:val="28"/>
          <w:lang w:val="en-US"/>
        </w:rPr>
        <w:t>及技术参数</w:t>
      </w:r>
      <w:r>
        <w:rPr>
          <w:rStyle w:val="15"/>
          <w:rFonts w:hint="eastAsia" w:ascii="仿宋" w:hAnsi="仿宋" w:eastAsia="仿宋" w:cs="仿宋"/>
          <w:b w:val="0"/>
          <w:bCs w:val="0"/>
          <w:szCs w:val="28"/>
        </w:rPr>
        <w:t>：</w:t>
      </w:r>
    </w:p>
    <w:p w14:paraId="4FAECB65">
      <w:pPr>
        <w:numPr>
          <w:numId w:val="0"/>
        </w:numPr>
        <w:spacing w:line="360" w:lineRule="auto"/>
        <w:ind w:leftChars="0"/>
        <w:rPr>
          <w:rStyle w:val="15"/>
          <w:rFonts w:hint="eastAsia" w:ascii="仿宋" w:hAnsi="仿宋" w:eastAsia="仿宋" w:cs="仿宋"/>
          <w:szCs w:val="28"/>
        </w:rPr>
      </w:pPr>
      <w:r>
        <w:rPr>
          <w:rStyle w:val="15"/>
          <w:rFonts w:hint="eastAsia" w:ascii="仿宋" w:hAnsi="仿宋" w:eastAsia="仿宋" w:cs="仿宋"/>
          <w:szCs w:val="28"/>
          <w:lang w:val="en-US"/>
        </w:rPr>
        <w:t>1、</w:t>
      </w:r>
      <w:r>
        <w:rPr>
          <w:rStyle w:val="15"/>
          <w:rFonts w:hint="eastAsia" w:ascii="仿宋" w:hAnsi="仿宋" w:eastAsia="仿宋" w:cs="仿宋"/>
          <w:szCs w:val="28"/>
        </w:rPr>
        <w:t>具备患者信息记录功能，可设置试验方案（深呼吸试验、Valsalva试验、卧立位试验、直立倾斜试验），可显示、存储、回放心电（心率）、血压数据，具备检查数据分析功能，并生成检查报告，具备数据统计功能。</w:t>
      </w:r>
    </w:p>
    <w:p w14:paraId="2CF31AA8">
      <w:pPr>
        <w:numPr>
          <w:ilvl w:val="1"/>
          <w:numId w:val="0"/>
        </w:numPr>
        <w:spacing w:line="360" w:lineRule="auto"/>
        <w:rPr>
          <w:rStyle w:val="15"/>
          <w:rFonts w:hint="eastAsia" w:ascii="仿宋" w:hAnsi="仿宋" w:eastAsia="仿宋" w:cs="仿宋"/>
          <w:szCs w:val="28"/>
        </w:rPr>
      </w:pPr>
      <w:r>
        <w:rPr>
          <w:rStyle w:val="15"/>
          <w:rFonts w:hint="eastAsia" w:ascii="仿宋" w:hAnsi="仿宋" w:eastAsia="仿宋" w:cs="仿宋"/>
          <w:szCs w:val="28"/>
          <w:lang w:val="en-US"/>
        </w:rPr>
        <w:t>2、</w:t>
      </w:r>
      <w:r>
        <w:rPr>
          <w:rStyle w:val="15"/>
          <w:rFonts w:hint="eastAsia" w:ascii="仿宋" w:hAnsi="仿宋" w:eastAsia="仿宋" w:cs="仿宋"/>
          <w:szCs w:val="28"/>
        </w:rPr>
        <w:t>可连续采集试验过程中的十二导心电数据，具备读取、存储、回放功能。</w:t>
      </w:r>
    </w:p>
    <w:p w14:paraId="4B574F84">
      <w:pPr>
        <w:pStyle w:val="2"/>
        <w:numPr>
          <w:numId w:val="0"/>
        </w:numPr>
        <w:jc w:val="both"/>
        <w:rPr>
          <w:rFonts w:hint="eastAsia" w:ascii="仿宋" w:hAnsi="仿宋" w:eastAsia="仿宋" w:cs="仿宋"/>
          <w:b w:val="0"/>
          <w:bCs/>
          <w:lang w:val="en-US" w:eastAsia="zh-CN"/>
        </w:rPr>
      </w:pPr>
      <w:r>
        <w:rPr>
          <w:rFonts w:hint="eastAsia" w:ascii="仿宋" w:hAnsi="仿宋" w:eastAsia="仿宋" w:cs="仿宋"/>
          <w:b w:val="0"/>
          <w:bCs/>
          <w:lang w:val="en-US" w:eastAsia="zh-CN"/>
        </w:rPr>
        <w:t>3、可实时监测心率，具备频谱心电、高频心电、QT离散度、心肌缺血、心率震荡等心电分析功能。</w:t>
      </w:r>
    </w:p>
    <w:p w14:paraId="1A742895">
      <w:pPr>
        <w:numPr>
          <w:ilvl w:val="1"/>
          <w:numId w:val="0"/>
        </w:numPr>
        <w:spacing w:line="360" w:lineRule="auto"/>
        <w:rPr>
          <w:rStyle w:val="15"/>
          <w:rFonts w:hint="eastAsia" w:ascii="仿宋" w:hAnsi="仿宋" w:eastAsia="仿宋" w:cs="仿宋"/>
          <w:szCs w:val="28"/>
        </w:rPr>
      </w:pPr>
      <w:r>
        <w:rPr>
          <w:rStyle w:val="15"/>
          <w:rFonts w:hint="eastAsia" w:ascii="仿宋" w:hAnsi="仿宋" w:eastAsia="仿宋" w:cs="仿宋"/>
          <w:szCs w:val="28"/>
          <w:lang w:val="en-US"/>
        </w:rPr>
        <w:t>4、</w:t>
      </w:r>
      <w:r>
        <w:rPr>
          <w:rStyle w:val="15"/>
          <w:rFonts w:hint="eastAsia" w:ascii="仿宋" w:hAnsi="仿宋" w:eastAsia="仿宋" w:cs="仿宋"/>
          <w:szCs w:val="28"/>
        </w:rPr>
        <w:t>可连续或周期性（可自行设定采集频率）采集试验过程中的血压数据，具备读取、存储和浏览功能。</w:t>
      </w:r>
    </w:p>
    <w:p w14:paraId="5606FDA5">
      <w:pPr>
        <w:pStyle w:val="2"/>
        <w:numPr>
          <w:numId w:val="0"/>
        </w:numPr>
        <w:jc w:val="both"/>
        <w:rPr>
          <w:rFonts w:hint="eastAsia" w:ascii="仿宋" w:hAnsi="仿宋" w:eastAsia="仿宋" w:cs="仿宋"/>
          <w:b w:val="0"/>
          <w:bCs/>
          <w:lang w:val="en-US"/>
        </w:rPr>
      </w:pPr>
      <w:r>
        <w:rPr>
          <w:rStyle w:val="15"/>
          <w:rFonts w:hint="eastAsia" w:ascii="仿宋" w:hAnsi="仿宋" w:eastAsia="仿宋" w:cs="仿宋"/>
          <w:b w:val="0"/>
          <w:bCs/>
          <w:szCs w:val="28"/>
          <w:lang w:val="en-US"/>
        </w:rPr>
        <w:t>5、所连接的血压设备可手动或自动测量血压，需提供适宜的血压袖带。</w:t>
      </w:r>
    </w:p>
    <w:p w14:paraId="2213F496">
      <w:pPr>
        <w:numPr>
          <w:ilvl w:val="1"/>
          <w:numId w:val="0"/>
        </w:numPr>
        <w:spacing w:line="360" w:lineRule="auto"/>
        <w:rPr>
          <w:rStyle w:val="15"/>
          <w:rFonts w:hint="eastAsia" w:ascii="仿宋" w:hAnsi="仿宋" w:eastAsia="仿宋" w:cs="仿宋"/>
          <w:szCs w:val="28"/>
        </w:rPr>
      </w:pPr>
      <w:r>
        <w:rPr>
          <w:rStyle w:val="15"/>
          <w:rFonts w:hint="eastAsia" w:ascii="仿宋" w:hAnsi="仿宋" w:eastAsia="仿宋" w:cs="仿宋"/>
          <w:szCs w:val="28"/>
          <w:lang w:val="en-US"/>
        </w:rPr>
        <w:t>6、</w:t>
      </w:r>
      <w:r>
        <w:rPr>
          <w:rStyle w:val="15"/>
          <w:rFonts w:hint="eastAsia" w:ascii="仿宋" w:hAnsi="仿宋" w:eastAsia="仿宋" w:cs="仿宋"/>
          <w:szCs w:val="28"/>
        </w:rPr>
        <w:t xml:space="preserve">同步显示血压及心电图（心率）数据，可通过血压趋势图自动定位心电图。 </w:t>
      </w:r>
    </w:p>
    <w:p w14:paraId="7CBBE283">
      <w:pPr>
        <w:numPr>
          <w:ilvl w:val="1"/>
          <w:numId w:val="0"/>
        </w:numPr>
        <w:spacing w:line="360" w:lineRule="auto"/>
        <w:rPr>
          <w:rStyle w:val="15"/>
          <w:rFonts w:hint="eastAsia" w:ascii="仿宋" w:hAnsi="仿宋" w:eastAsia="仿宋" w:cs="仿宋"/>
          <w:szCs w:val="28"/>
        </w:rPr>
      </w:pPr>
      <w:bookmarkStart w:id="0" w:name="OLE_LINK3"/>
      <w:r>
        <w:rPr>
          <w:rStyle w:val="15"/>
          <w:rFonts w:hint="eastAsia" w:ascii="仿宋" w:hAnsi="仿宋" w:eastAsia="仿宋" w:cs="仿宋"/>
          <w:szCs w:val="28"/>
        </w:rPr>
        <w:t>★</w:t>
      </w:r>
      <w:bookmarkEnd w:id="0"/>
      <w:r>
        <w:rPr>
          <w:rStyle w:val="15"/>
          <w:rFonts w:hint="eastAsia" w:ascii="仿宋" w:hAnsi="仿宋" w:eastAsia="仿宋" w:cs="仿宋"/>
          <w:szCs w:val="28"/>
          <w:lang w:val="en-US"/>
        </w:rPr>
        <w:t>7、</w:t>
      </w:r>
      <w:r>
        <w:rPr>
          <w:rStyle w:val="15"/>
          <w:rFonts w:hint="eastAsia" w:ascii="仿宋" w:hAnsi="仿宋" w:eastAsia="仿宋" w:cs="仿宋"/>
          <w:szCs w:val="28"/>
        </w:rPr>
        <w:t xml:space="preserve">可基于不同试验方案或试验的不同阶段进行心率变异性的时域和频域分析。  </w:t>
      </w:r>
    </w:p>
    <w:p w14:paraId="7EC3456F">
      <w:pPr>
        <w:numPr>
          <w:ilvl w:val="1"/>
          <w:numId w:val="0"/>
        </w:numPr>
        <w:spacing w:line="360" w:lineRule="auto"/>
        <w:rPr>
          <w:rStyle w:val="15"/>
          <w:rFonts w:hint="eastAsia" w:ascii="仿宋" w:hAnsi="仿宋" w:eastAsia="仿宋" w:cs="仿宋"/>
          <w:szCs w:val="28"/>
        </w:rPr>
      </w:pPr>
      <w:r>
        <w:rPr>
          <w:rStyle w:val="15"/>
          <w:rFonts w:hint="eastAsia" w:ascii="仿宋" w:hAnsi="仿宋" w:eastAsia="仿宋" w:cs="仿宋"/>
          <w:szCs w:val="28"/>
        </w:rPr>
        <w:t>★</w:t>
      </w:r>
      <w:r>
        <w:rPr>
          <w:rStyle w:val="15"/>
          <w:rFonts w:hint="eastAsia" w:ascii="仿宋" w:hAnsi="仿宋" w:eastAsia="仿宋" w:cs="仿宋"/>
          <w:szCs w:val="28"/>
          <w:lang w:val="en-US"/>
        </w:rPr>
        <w:t>8、</w:t>
      </w:r>
      <w:r>
        <w:rPr>
          <w:rStyle w:val="15"/>
          <w:rFonts w:hint="eastAsia" w:ascii="仿宋" w:hAnsi="仿宋" w:eastAsia="仿宋" w:cs="仿宋"/>
          <w:szCs w:val="28"/>
        </w:rPr>
        <w:t xml:space="preserve">可基于不同的试验方案生成相应的检查报告，包括但不限于自主神经功能检查报告、直立倾斜试验检查报告，需具备多人评审功能，以确保报告质量与合规性。  </w:t>
      </w:r>
    </w:p>
    <w:p w14:paraId="10E75DD9">
      <w:pPr>
        <w:numPr>
          <w:ilvl w:val="1"/>
          <w:numId w:val="0"/>
        </w:numPr>
        <w:spacing w:line="360" w:lineRule="auto"/>
        <w:rPr>
          <w:rStyle w:val="15"/>
          <w:rFonts w:hint="eastAsia" w:ascii="仿宋" w:hAnsi="仿宋" w:eastAsia="仿宋" w:cs="仿宋"/>
          <w:szCs w:val="28"/>
        </w:rPr>
      </w:pPr>
      <w:r>
        <w:rPr>
          <w:rFonts w:hint="eastAsia" w:ascii="仿宋" w:hAnsi="仿宋" w:eastAsia="仿宋" w:cs="仿宋"/>
          <w:sz w:val="28"/>
          <w:szCs w:val="28"/>
          <w:lang w:val="en-US" w:eastAsia="zh-CN" w:bidi="ar-SA"/>
        </w:rPr>
        <w:t>9、</w:t>
      </w:r>
      <w:r>
        <w:rPr>
          <w:rStyle w:val="15"/>
          <w:rFonts w:hint="eastAsia" w:ascii="仿宋" w:hAnsi="仿宋" w:eastAsia="仿宋" w:cs="仿宋"/>
          <w:szCs w:val="28"/>
        </w:rPr>
        <w:t>可根据时间范围、科室名称、检查模式等条件进行查询，以列表</w:t>
      </w:r>
      <w:r>
        <w:rPr>
          <w:rStyle w:val="15"/>
          <w:rFonts w:hint="eastAsia" w:ascii="仿宋" w:hAnsi="仿宋" w:eastAsia="仿宋" w:cs="仿宋"/>
          <w:szCs w:val="28"/>
          <w:lang w:val="en-US"/>
        </w:rPr>
        <w:t>或</w:t>
      </w:r>
      <w:r>
        <w:rPr>
          <w:rStyle w:val="15"/>
          <w:rFonts w:hint="eastAsia" w:ascii="仿宋" w:hAnsi="仿宋" w:eastAsia="仿宋" w:cs="仿宋"/>
          <w:szCs w:val="28"/>
        </w:rPr>
        <w:t>图表形式展现数据统计结果。</w:t>
      </w:r>
    </w:p>
    <w:p w14:paraId="35BE8FA6">
      <w:pPr>
        <w:numPr>
          <w:ilvl w:val="1"/>
          <w:numId w:val="0"/>
        </w:numPr>
        <w:spacing w:line="360" w:lineRule="auto"/>
        <w:rPr>
          <w:rStyle w:val="15"/>
          <w:rFonts w:hint="eastAsia" w:ascii="仿宋" w:hAnsi="仿宋" w:eastAsia="仿宋" w:cs="仿宋"/>
          <w:szCs w:val="28"/>
        </w:rPr>
      </w:pPr>
      <w:r>
        <w:rPr>
          <w:rFonts w:hint="eastAsia" w:ascii="仿宋" w:hAnsi="仿宋" w:eastAsia="仿宋" w:cs="仿宋"/>
          <w:sz w:val="28"/>
          <w:szCs w:val="28"/>
          <w:lang w:val="en-US" w:eastAsia="zh-CN" w:bidi="ar-SA"/>
        </w:rPr>
        <w:t>10、</w:t>
      </w:r>
      <w:r>
        <w:rPr>
          <w:rStyle w:val="15"/>
          <w:rFonts w:hint="eastAsia" w:ascii="仿宋" w:hAnsi="仿宋" w:eastAsia="仿宋" w:cs="仿宋"/>
          <w:szCs w:val="28"/>
        </w:rPr>
        <w:t>设备应满足数据交互和试验流程控制，以保证临床使用的流畅性。</w:t>
      </w:r>
    </w:p>
    <w:p w14:paraId="284F38F6">
      <w:pPr>
        <w:numPr>
          <w:ilvl w:val="0"/>
          <w:numId w:val="0"/>
        </w:numPr>
        <w:spacing w:line="360" w:lineRule="auto"/>
        <w:ind w:left="425" w:leftChars="0" w:hanging="425" w:firstLineChars="0"/>
        <w:rPr>
          <w:rStyle w:val="15"/>
          <w:rFonts w:hint="eastAsia" w:ascii="仿宋" w:hAnsi="仿宋" w:eastAsia="仿宋" w:cs="仿宋"/>
          <w:szCs w:val="28"/>
        </w:rPr>
      </w:pPr>
      <w:r>
        <w:rPr>
          <w:rFonts w:hint="eastAsia" w:ascii="仿宋" w:hAnsi="仿宋" w:eastAsia="仿宋" w:cs="仿宋"/>
          <w:sz w:val="28"/>
          <w:szCs w:val="28"/>
          <w:lang w:val="en-US" w:eastAsia="zh-CN" w:bidi="ar-SA"/>
        </w:rPr>
        <w:t>11、</w:t>
      </w:r>
      <w:r>
        <w:rPr>
          <w:rStyle w:val="15"/>
          <w:rFonts w:hint="eastAsia" w:ascii="仿宋" w:hAnsi="仿宋" w:eastAsia="仿宋" w:cs="仿宋"/>
          <w:szCs w:val="28"/>
        </w:rPr>
        <w:t>电动倾斜床：</w:t>
      </w:r>
    </w:p>
    <w:p w14:paraId="5429AB23">
      <w:pPr>
        <w:numPr>
          <w:ilvl w:val="1"/>
          <w:numId w:val="0"/>
        </w:numPr>
        <w:spacing w:line="360" w:lineRule="auto"/>
        <w:ind w:left="567" w:leftChars="0" w:hanging="567" w:firstLineChars="0"/>
        <w:rPr>
          <w:rStyle w:val="15"/>
          <w:rFonts w:hint="eastAsia" w:ascii="仿宋" w:hAnsi="仿宋" w:eastAsia="仿宋" w:cs="仿宋"/>
          <w:szCs w:val="28"/>
        </w:rPr>
      </w:pPr>
      <w:r>
        <w:rPr>
          <w:rStyle w:val="15"/>
          <w:rFonts w:hint="eastAsia" w:ascii="仿宋" w:hAnsi="仿宋" w:eastAsia="仿宋" w:cs="仿宋"/>
          <w:szCs w:val="28"/>
          <w:lang w:val="en-US"/>
        </w:rPr>
        <w:t>11.1</w:t>
      </w:r>
      <w:r>
        <w:rPr>
          <w:rStyle w:val="15"/>
          <w:rFonts w:hint="eastAsia" w:ascii="仿宋" w:hAnsi="仿宋" w:eastAsia="仿宋" w:cs="仿宋"/>
          <w:szCs w:val="28"/>
        </w:rPr>
        <w:t>安全保障措施：床体硬件具备多套安全保障措施，包括但不限于阳性复位装置、紧急停止装置、断电恢复装置等。</w:t>
      </w:r>
    </w:p>
    <w:p w14:paraId="63912B4C">
      <w:pPr>
        <w:numPr>
          <w:ilvl w:val="1"/>
          <w:numId w:val="0"/>
        </w:numPr>
        <w:spacing w:line="360" w:lineRule="auto"/>
        <w:ind w:left="567" w:leftChars="0" w:hanging="567" w:firstLineChars="0"/>
        <w:rPr>
          <w:rStyle w:val="15"/>
          <w:rFonts w:hint="eastAsia" w:ascii="仿宋" w:hAnsi="仿宋" w:eastAsia="仿宋" w:cs="仿宋"/>
          <w:szCs w:val="28"/>
        </w:rPr>
      </w:pPr>
      <w:r>
        <w:rPr>
          <w:rFonts w:hint="eastAsia" w:ascii="仿宋" w:hAnsi="仿宋" w:eastAsia="仿宋" w:cs="仿宋"/>
          <w:sz w:val="28"/>
          <w:szCs w:val="28"/>
          <w:lang w:val="en-US" w:eastAsia="zh-CN" w:bidi="ar-SA"/>
        </w:rPr>
        <w:t>11.2</w:t>
      </w:r>
      <w:r>
        <w:rPr>
          <w:rStyle w:val="15"/>
          <w:rFonts w:hint="eastAsia" w:ascii="仿宋" w:hAnsi="仿宋" w:eastAsia="仿宋" w:cs="仿宋"/>
          <w:szCs w:val="28"/>
        </w:rPr>
        <w:t>噪声：电动床正常工作时，噪声</w:t>
      </w:r>
      <w:r>
        <w:rPr>
          <w:rStyle w:val="15"/>
          <w:rFonts w:hint="eastAsia" w:ascii="仿宋" w:hAnsi="仿宋" w:eastAsia="仿宋" w:cs="仿宋"/>
          <w:szCs w:val="28"/>
          <w:lang w:val="en-US"/>
        </w:rPr>
        <w:t>≤</w:t>
      </w:r>
      <w:r>
        <w:rPr>
          <w:rStyle w:val="15"/>
          <w:rFonts w:hint="eastAsia" w:ascii="仿宋" w:hAnsi="仿宋" w:eastAsia="仿宋" w:cs="仿宋"/>
          <w:szCs w:val="28"/>
        </w:rPr>
        <w:t>60dB。</w:t>
      </w:r>
    </w:p>
    <w:p w14:paraId="7AE01989">
      <w:pPr>
        <w:numPr>
          <w:ilvl w:val="1"/>
          <w:numId w:val="0"/>
        </w:numPr>
        <w:spacing w:line="360" w:lineRule="auto"/>
        <w:ind w:left="567" w:leftChars="0" w:hanging="567" w:firstLineChars="0"/>
        <w:rPr>
          <w:rStyle w:val="15"/>
          <w:rFonts w:hint="eastAsia" w:ascii="仿宋" w:hAnsi="仿宋" w:eastAsia="仿宋" w:cs="仿宋"/>
          <w:szCs w:val="28"/>
        </w:rPr>
      </w:pPr>
      <w:r>
        <w:rPr>
          <w:rFonts w:hint="eastAsia" w:ascii="仿宋" w:hAnsi="仿宋" w:eastAsia="仿宋" w:cs="仿宋"/>
          <w:sz w:val="28"/>
          <w:szCs w:val="28"/>
          <w:lang w:val="en-US" w:eastAsia="zh-CN" w:bidi="ar-SA"/>
        </w:rPr>
        <w:t>11.3</w:t>
      </w:r>
      <w:r>
        <w:rPr>
          <w:rStyle w:val="15"/>
          <w:rFonts w:hint="eastAsia" w:ascii="仿宋" w:hAnsi="仿宋" w:eastAsia="仿宋" w:cs="仿宋"/>
          <w:szCs w:val="28"/>
        </w:rPr>
        <w:t>能够在</w:t>
      </w:r>
      <w:r>
        <w:rPr>
          <w:rStyle w:val="15"/>
          <w:rFonts w:hint="eastAsia" w:ascii="仿宋" w:hAnsi="仿宋" w:eastAsia="仿宋" w:cs="仿宋"/>
          <w:szCs w:val="28"/>
          <w:lang w:val="en-US"/>
        </w:rPr>
        <w:t>短时间内</w:t>
      </w:r>
      <w:r>
        <w:rPr>
          <w:rStyle w:val="15"/>
          <w:rFonts w:hint="eastAsia" w:ascii="仿宋" w:hAnsi="仿宋" w:eastAsia="仿宋" w:cs="仿宋"/>
          <w:szCs w:val="28"/>
        </w:rPr>
        <w:t>完成0°到90°角的倾斜位，并回落至基线水平位。</w:t>
      </w:r>
    </w:p>
    <w:p w14:paraId="11829845">
      <w:pPr>
        <w:numPr>
          <w:ilvl w:val="1"/>
          <w:numId w:val="0"/>
        </w:numPr>
        <w:spacing w:line="360" w:lineRule="auto"/>
        <w:ind w:left="567" w:leftChars="0" w:hanging="567" w:firstLineChars="0"/>
        <w:rPr>
          <w:rStyle w:val="15"/>
          <w:rFonts w:hint="eastAsia" w:ascii="仿宋" w:hAnsi="仿宋" w:eastAsia="仿宋" w:cs="仿宋"/>
          <w:szCs w:val="28"/>
        </w:rPr>
      </w:pPr>
      <w:r>
        <w:rPr>
          <w:rFonts w:hint="eastAsia" w:ascii="仿宋" w:hAnsi="仿宋" w:eastAsia="仿宋" w:cs="仿宋"/>
          <w:sz w:val="28"/>
          <w:szCs w:val="28"/>
          <w:lang w:val="en-US" w:eastAsia="zh-CN" w:bidi="ar-SA"/>
        </w:rPr>
        <w:t>11.4</w:t>
      </w:r>
      <w:r>
        <w:rPr>
          <w:rStyle w:val="15"/>
          <w:rFonts w:hint="eastAsia" w:ascii="仿宋" w:hAnsi="仿宋" w:eastAsia="仿宋" w:cs="仿宋"/>
          <w:szCs w:val="28"/>
        </w:rPr>
        <w:t>床体需符合</w:t>
      </w:r>
      <w:r>
        <w:rPr>
          <w:rFonts w:hint="eastAsia" w:ascii="仿宋" w:hAnsi="仿宋" w:eastAsia="仿宋" w:cs="仿宋"/>
          <w:sz w:val="28"/>
          <w:szCs w:val="28"/>
        </w:rPr>
        <w:t>GB 9706.1-2020</w:t>
      </w:r>
      <w:r>
        <w:rPr>
          <w:rStyle w:val="15"/>
          <w:rFonts w:hint="eastAsia" w:ascii="仿宋" w:hAnsi="仿宋" w:eastAsia="仿宋" w:cs="仿宋"/>
          <w:szCs w:val="28"/>
        </w:rPr>
        <w:t>医用电气</w:t>
      </w:r>
      <w:r>
        <w:rPr>
          <w:rFonts w:hint="eastAsia" w:ascii="仿宋" w:hAnsi="仿宋" w:eastAsia="仿宋" w:cs="仿宋"/>
          <w:sz w:val="28"/>
          <w:szCs w:val="28"/>
        </w:rPr>
        <w:t>基本安全和基本性能的通用要求</w:t>
      </w:r>
      <w:r>
        <w:rPr>
          <w:rStyle w:val="15"/>
          <w:rFonts w:hint="eastAsia" w:ascii="仿宋" w:hAnsi="仿宋" w:eastAsia="仿宋" w:cs="仿宋"/>
          <w:szCs w:val="28"/>
        </w:rPr>
        <w:t>。</w:t>
      </w:r>
    </w:p>
    <w:p w14:paraId="0B7584D9">
      <w:pPr>
        <w:numPr>
          <w:ilvl w:val="1"/>
          <w:numId w:val="0"/>
        </w:numPr>
        <w:spacing w:line="360" w:lineRule="auto"/>
        <w:ind w:left="567" w:leftChars="0" w:hanging="567" w:firstLineChars="0"/>
        <w:rPr>
          <w:rStyle w:val="15"/>
          <w:rFonts w:hint="eastAsia" w:ascii="仿宋" w:hAnsi="仿宋" w:eastAsia="仿宋" w:cs="仿宋"/>
          <w:szCs w:val="28"/>
        </w:rPr>
      </w:pPr>
      <w:r>
        <w:rPr>
          <w:rFonts w:hint="eastAsia" w:ascii="仿宋" w:hAnsi="仿宋" w:eastAsia="仿宋" w:cs="仿宋"/>
          <w:sz w:val="28"/>
          <w:szCs w:val="28"/>
          <w:lang w:val="en-US" w:eastAsia="zh-CN" w:bidi="ar-SA"/>
        </w:rPr>
        <w:t>11.5</w:t>
      </w:r>
      <w:r>
        <w:rPr>
          <w:rStyle w:val="15"/>
          <w:rFonts w:hint="eastAsia" w:ascii="仿宋" w:hAnsi="仿宋" w:eastAsia="仿宋" w:cs="仿宋"/>
          <w:szCs w:val="28"/>
        </w:rPr>
        <w:t>生产企业需具备符合</w:t>
      </w:r>
      <w:r>
        <w:rPr>
          <w:rFonts w:hint="eastAsia" w:ascii="仿宋" w:hAnsi="仿宋" w:eastAsia="仿宋" w:cs="仿宋"/>
        </w:rPr>
        <w:fldChar w:fldCharType="begin"/>
      </w:r>
      <w:r>
        <w:rPr>
          <w:rFonts w:hint="eastAsia" w:ascii="仿宋" w:hAnsi="仿宋" w:eastAsia="仿宋" w:cs="仿宋"/>
        </w:rPr>
        <w:instrText xml:space="preserve"> HYPERLINK "http://www.baidu.com/link?url=_-mtgPTG_NcnadiHI2sDL2n1t0S2rvEF_Z_OLCWt3ZnTwUinSbkPd39m_MJ4YwmtaJ4dKGgcWGnujtAD93s0va" \t "_blank" </w:instrText>
      </w:r>
      <w:r>
        <w:rPr>
          <w:rFonts w:hint="eastAsia" w:ascii="仿宋" w:hAnsi="仿宋" w:eastAsia="仿宋" w:cs="仿宋"/>
        </w:rPr>
        <w:fldChar w:fldCharType="separate"/>
      </w:r>
      <w:r>
        <w:rPr>
          <w:rStyle w:val="15"/>
          <w:rFonts w:hint="eastAsia" w:ascii="仿宋" w:hAnsi="仿宋" w:eastAsia="仿宋" w:cs="仿宋"/>
          <w:szCs w:val="28"/>
        </w:rPr>
        <w:t>GB/T 42061-2022 医疗器械的质量管理体系</w:t>
      </w:r>
      <w:r>
        <w:rPr>
          <w:rStyle w:val="15"/>
          <w:rFonts w:hint="eastAsia" w:ascii="仿宋" w:hAnsi="仿宋" w:eastAsia="仿宋" w:cs="仿宋"/>
          <w:szCs w:val="28"/>
        </w:rPr>
        <w:fldChar w:fldCharType="end"/>
      </w:r>
      <w:r>
        <w:rPr>
          <w:rStyle w:val="15"/>
          <w:rFonts w:hint="eastAsia" w:ascii="仿宋" w:hAnsi="仿宋" w:eastAsia="仿宋" w:cs="仿宋"/>
          <w:szCs w:val="28"/>
        </w:rPr>
        <w:t>认证证书。</w:t>
      </w:r>
    </w:p>
    <w:p w14:paraId="067388FB">
      <w:pPr>
        <w:numPr>
          <w:ilvl w:val="1"/>
          <w:numId w:val="0"/>
        </w:numPr>
        <w:spacing w:line="360" w:lineRule="auto"/>
        <w:ind w:left="567" w:leftChars="0" w:hanging="567" w:firstLineChars="0"/>
        <w:rPr>
          <w:rStyle w:val="15"/>
          <w:rFonts w:hint="eastAsia" w:ascii="仿宋" w:hAnsi="仿宋" w:eastAsia="仿宋" w:cs="仿宋"/>
          <w:szCs w:val="28"/>
        </w:rPr>
      </w:pPr>
      <w:r>
        <w:rPr>
          <w:rFonts w:hint="eastAsia" w:ascii="仿宋" w:hAnsi="仿宋" w:eastAsia="仿宋" w:cs="仿宋"/>
          <w:sz w:val="28"/>
          <w:szCs w:val="28"/>
          <w:lang w:val="en-US" w:eastAsia="zh-CN" w:bidi="ar-SA"/>
        </w:rPr>
        <w:t>12、设备端口全部免费开放，保证</w:t>
      </w:r>
      <w:r>
        <w:rPr>
          <w:rStyle w:val="15"/>
          <w:rFonts w:hint="eastAsia" w:ascii="仿宋" w:hAnsi="仿宋" w:eastAsia="仿宋" w:cs="仿宋"/>
          <w:szCs w:val="28"/>
        </w:rPr>
        <w:t>与医院HIS系统连接。</w:t>
      </w:r>
    </w:p>
    <w:p w14:paraId="3F0E989D">
      <w:pPr>
        <w:numPr>
          <w:ilvl w:val="1"/>
          <w:numId w:val="0"/>
        </w:numPr>
        <w:spacing w:line="360" w:lineRule="auto"/>
        <w:ind w:left="567" w:leftChars="0" w:hanging="567" w:firstLineChars="0"/>
        <w:rPr>
          <w:rStyle w:val="15"/>
          <w:rFonts w:hint="eastAsia" w:ascii="仿宋" w:hAnsi="仿宋" w:eastAsia="仿宋" w:cs="仿宋"/>
          <w:szCs w:val="28"/>
        </w:rPr>
      </w:pPr>
      <w:r>
        <w:rPr>
          <w:rFonts w:hint="eastAsia" w:ascii="仿宋" w:hAnsi="仿宋" w:eastAsia="仿宋" w:cs="仿宋"/>
          <w:sz w:val="28"/>
          <w:szCs w:val="28"/>
          <w:lang w:val="en-US" w:eastAsia="zh-CN" w:bidi="ar-SA"/>
        </w:rPr>
        <w:t>13、</w:t>
      </w:r>
      <w:r>
        <w:rPr>
          <w:rStyle w:val="15"/>
          <w:rFonts w:hint="eastAsia" w:ascii="仿宋" w:hAnsi="仿宋" w:eastAsia="仿宋" w:cs="仿宋"/>
          <w:szCs w:val="28"/>
        </w:rPr>
        <w:t>根据医院数据安全性要求，可定期执行自动备份；系统数据遭受破坏的情况下，可通过相应编程语言（如：SQL server）提供数据恢复。</w:t>
      </w:r>
    </w:p>
    <w:p w14:paraId="004C97B1">
      <w:pPr>
        <w:numPr>
          <w:ilvl w:val="0"/>
          <w:numId w:val="0"/>
        </w:numPr>
        <w:spacing w:line="360" w:lineRule="auto"/>
        <w:ind w:left="425" w:leftChars="0" w:hanging="425" w:firstLineChars="0"/>
        <w:rPr>
          <w:rStyle w:val="15"/>
          <w:rFonts w:hint="eastAsia" w:ascii="仿宋" w:hAnsi="仿宋" w:eastAsia="仿宋" w:cs="仿宋"/>
          <w:szCs w:val="28"/>
        </w:rPr>
      </w:pPr>
      <w:r>
        <w:rPr>
          <w:rStyle w:val="15"/>
          <w:rFonts w:hint="eastAsia" w:ascii="仿宋" w:hAnsi="仿宋" w:eastAsia="仿宋" w:cs="仿宋"/>
          <w:szCs w:val="28"/>
          <w:lang w:val="en-US"/>
        </w:rPr>
        <w:t>14、设备质保期≥3年</w:t>
      </w:r>
      <w:bookmarkStart w:id="1" w:name="_GoBack"/>
      <w:bookmarkEnd w:id="1"/>
    </w:p>
    <w:p w14:paraId="172F9B4E">
      <w:pPr>
        <w:pStyle w:val="11"/>
        <w:ind w:left="0" w:leftChars="0" w:firstLine="0" w:firstLineChars="0"/>
        <w:rPr>
          <w:rFonts w:hint="eastAsia" w:ascii="仿宋" w:hAnsi="仿宋" w:eastAsia="仿宋" w:cs="仿宋"/>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6441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02D7F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4802D7F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717A92"/>
    <w:multiLevelType w:val="singleLevel"/>
    <w:tmpl w:val="D4717A92"/>
    <w:lvl w:ilvl="0" w:tentative="0">
      <w:start w:val="1"/>
      <w:numFmt w:val="decimal"/>
      <w:pStyle w:val="2"/>
      <w:lvlText w:val="%1."/>
      <w:lvlJc w:val="left"/>
      <w:pPr>
        <w:tabs>
          <w:tab w:val="left" w:pos="1260"/>
        </w:tabs>
        <w:ind w:left="1685" w:hanging="425"/>
      </w:pPr>
      <w:rPr>
        <w:rFonts w:hint="default"/>
      </w:rPr>
    </w:lvl>
  </w:abstractNum>
  <w:abstractNum w:abstractNumId="1">
    <w:nsid w:val="150E07E3"/>
    <w:multiLevelType w:val="singleLevel"/>
    <w:tmpl w:val="150E07E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D13A7"/>
    <w:rsid w:val="000712EA"/>
    <w:rsid w:val="002843FD"/>
    <w:rsid w:val="00296289"/>
    <w:rsid w:val="0041102C"/>
    <w:rsid w:val="00475CC1"/>
    <w:rsid w:val="005A4A9D"/>
    <w:rsid w:val="00665ED2"/>
    <w:rsid w:val="006A7E27"/>
    <w:rsid w:val="007B5B57"/>
    <w:rsid w:val="008C16E7"/>
    <w:rsid w:val="00923C4B"/>
    <w:rsid w:val="0093367E"/>
    <w:rsid w:val="00B746C0"/>
    <w:rsid w:val="00BB00A3"/>
    <w:rsid w:val="00BF6ED3"/>
    <w:rsid w:val="00C06790"/>
    <w:rsid w:val="00C27960"/>
    <w:rsid w:val="00CB5246"/>
    <w:rsid w:val="00E93F1D"/>
    <w:rsid w:val="00E94583"/>
    <w:rsid w:val="00F52C1B"/>
    <w:rsid w:val="00FF305C"/>
    <w:rsid w:val="2478187D"/>
    <w:rsid w:val="27015017"/>
    <w:rsid w:val="4693524D"/>
    <w:rsid w:val="4757007F"/>
    <w:rsid w:val="74DB5B15"/>
    <w:rsid w:val="771D13A7"/>
    <w:rsid w:val="78005DB3"/>
    <w:rsid w:val="7D734561"/>
    <w:rsid w:val="FFFE9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4"/>
      <w:lang w:val="en-US" w:eastAsia="zh-CN" w:bidi="ar-SA"/>
    </w:rPr>
  </w:style>
  <w:style w:type="paragraph" w:styleId="2">
    <w:name w:val="heading 2"/>
    <w:basedOn w:val="3"/>
    <w:next w:val="4"/>
    <w:unhideWhenUsed/>
    <w:qFormat/>
    <w:uiPriority w:val="9"/>
    <w:pPr>
      <w:keepNext/>
      <w:keepLines/>
      <w:numPr>
        <w:ilvl w:val="0"/>
        <w:numId w:val="1"/>
      </w:numPr>
      <w:jc w:val="center"/>
      <w:outlineLvl w:val="1"/>
    </w:pPr>
    <w:rPr>
      <w:rFonts w:ascii="Arial" w:hAnsi="Arial"/>
      <w:b/>
      <w:sz w:val="30"/>
      <w:szCs w:val="22"/>
    </w:rPr>
  </w:style>
  <w:style w:type="paragraph" w:styleId="5">
    <w:name w:val="heading 3"/>
    <w:basedOn w:val="1"/>
    <w:next w:val="1"/>
    <w:link w:val="18"/>
    <w:semiHidden/>
    <w:unhideWhenUsed/>
    <w:qFormat/>
    <w:uiPriority w:val="0"/>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ody Text First Indent"/>
    <w:basedOn w:val="3"/>
    <w:qFormat/>
    <w:uiPriority w:val="0"/>
    <w:pPr>
      <w:spacing w:line="360" w:lineRule="auto"/>
      <w:ind w:firstLine="200" w:firstLineChars="200"/>
    </w:pPr>
    <w:rPr>
      <w:sz w:val="24"/>
    </w:rPr>
  </w:style>
  <w:style w:type="paragraph" w:styleId="6">
    <w:name w:val="annotation text"/>
    <w:basedOn w:val="1"/>
    <w:qFormat/>
    <w:uiPriority w:val="0"/>
    <w:pPr>
      <w:jc w:val="left"/>
    </w:pPr>
  </w:style>
  <w:style w:type="paragraph" w:styleId="7">
    <w:name w:val="Body Text Indent"/>
    <w:basedOn w:val="1"/>
    <w:next w:val="8"/>
    <w:qFormat/>
    <w:uiPriority w:val="0"/>
    <w:pPr>
      <w:ind w:left="69" w:leftChars="33" w:firstLine="466" w:firstLineChars="194"/>
    </w:pPr>
    <w:rPr>
      <w:rFonts w:ascii="Arial Narrow" w:hAnsi="Arial Narrow"/>
      <w:sz w:val="24"/>
    </w:rPr>
  </w:style>
  <w:style w:type="paragraph" w:styleId="8">
    <w:name w:val="envelope return"/>
    <w:basedOn w:val="1"/>
    <w:qFormat/>
    <w:uiPriority w:val="0"/>
    <w:pPr>
      <w:snapToGrid w:val="0"/>
    </w:pPr>
    <w:rPr>
      <w:rFonts w:ascii="Arial" w:hAnsi="Arial" w:cs="Arial"/>
    </w:rPr>
  </w:style>
  <w:style w:type="paragraph" w:styleId="9">
    <w:name w:val="footer"/>
    <w:basedOn w:val="1"/>
    <w:link w:val="21"/>
    <w:qFormat/>
    <w:uiPriority w:val="0"/>
    <w:pPr>
      <w:tabs>
        <w:tab w:val="center" w:pos="4153"/>
        <w:tab w:val="right" w:pos="8306"/>
      </w:tabs>
      <w:snapToGrid w:val="0"/>
      <w:jc w:val="left"/>
    </w:pPr>
    <w:rPr>
      <w:sz w:val="18"/>
      <w:szCs w:val="18"/>
    </w:rPr>
  </w:style>
  <w:style w:type="paragraph" w:styleId="10">
    <w:name w:val="header"/>
    <w:basedOn w:val="1"/>
    <w:link w:val="20"/>
    <w:uiPriority w:val="0"/>
    <w:pPr>
      <w:tabs>
        <w:tab w:val="center" w:pos="4153"/>
        <w:tab w:val="right" w:pos="8306"/>
      </w:tabs>
      <w:snapToGrid w:val="0"/>
      <w:jc w:val="center"/>
    </w:pPr>
    <w:rPr>
      <w:sz w:val="18"/>
      <w:szCs w:val="18"/>
    </w:rPr>
  </w:style>
  <w:style w:type="paragraph" w:styleId="11">
    <w:name w:val="Body Text First Indent 2"/>
    <w:basedOn w:val="7"/>
    <w:next w:val="1"/>
    <w:unhideWhenUsed/>
    <w:qFormat/>
    <w:uiPriority w:val="99"/>
    <w:pPr>
      <w:ind w:firstLine="420" w:firstLineChars="200"/>
    </w:pPr>
  </w:style>
  <w:style w:type="character" w:styleId="14">
    <w:name w:val="Hyperlink"/>
    <w:basedOn w:val="13"/>
    <w:qFormat/>
    <w:uiPriority w:val="0"/>
    <w:rPr>
      <w:color w:val="0026E5" w:themeColor="hyperlink"/>
      <w:u w:val="single"/>
      <w14:textFill>
        <w14:solidFill>
          <w14:schemeClr w14:val="hlink"/>
        </w14:solidFill>
      </w14:textFill>
    </w:rPr>
  </w:style>
  <w:style w:type="character" w:customStyle="1" w:styleId="15">
    <w:name w:val="NormalCharacter"/>
    <w:semiHidden/>
    <w:qFormat/>
    <w:uiPriority w:val="0"/>
    <w:rPr>
      <w:sz w:val="28"/>
      <w:lang w:val="en-US" w:eastAsia="zh-CN" w:bidi="ar-SA"/>
    </w:rPr>
  </w:style>
  <w:style w:type="paragraph" w:customStyle="1" w:styleId="16">
    <w:name w:val="null3"/>
    <w:hidden/>
    <w:qFormat/>
    <w:uiPriority w:val="0"/>
    <w:rPr>
      <w:rFonts w:hint="eastAsia" w:asciiTheme="minorHAnsi" w:hAnsiTheme="minorHAnsi" w:eastAsiaTheme="minorEastAsia" w:cstheme="minorBidi"/>
      <w:lang w:val="en-US" w:eastAsia="zh-Hans" w:bidi="ar-SA"/>
    </w:rPr>
  </w:style>
  <w:style w:type="paragraph" w:customStyle="1" w:styleId="17">
    <w:name w:val="列出段落1"/>
    <w:basedOn w:val="1"/>
    <w:unhideWhenUsed/>
    <w:qFormat/>
    <w:uiPriority w:val="34"/>
    <w:pPr>
      <w:ind w:firstLine="420" w:firstLineChars="200"/>
    </w:pPr>
    <w:rPr>
      <w:szCs w:val="20"/>
    </w:rPr>
  </w:style>
  <w:style w:type="character" w:customStyle="1" w:styleId="18">
    <w:name w:val="标题 3 Char"/>
    <w:basedOn w:val="13"/>
    <w:link w:val="5"/>
    <w:semiHidden/>
    <w:qFormat/>
    <w:uiPriority w:val="0"/>
    <w:rPr>
      <w:b/>
      <w:bCs/>
      <w:sz w:val="32"/>
      <w:szCs w:val="32"/>
    </w:rPr>
  </w:style>
  <w:style w:type="character" w:customStyle="1" w:styleId="19">
    <w:name w:val="Unresolved Mention"/>
    <w:basedOn w:val="13"/>
    <w:semiHidden/>
    <w:unhideWhenUsed/>
    <w:qFormat/>
    <w:uiPriority w:val="99"/>
    <w:rPr>
      <w:color w:val="605E5C"/>
      <w:shd w:val="clear" w:color="auto" w:fill="E1DFDD"/>
    </w:rPr>
  </w:style>
  <w:style w:type="character" w:customStyle="1" w:styleId="20">
    <w:name w:val="页眉 Char"/>
    <w:basedOn w:val="13"/>
    <w:link w:val="10"/>
    <w:uiPriority w:val="0"/>
    <w:rPr>
      <w:sz w:val="18"/>
      <w:szCs w:val="18"/>
    </w:rPr>
  </w:style>
  <w:style w:type="character" w:customStyle="1" w:styleId="21">
    <w:name w:val="页脚 Char"/>
    <w:basedOn w:val="13"/>
    <w:link w:val="9"/>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2</Pages>
  <Words>1051</Words>
  <Characters>1103</Characters>
  <Lines>9</Lines>
  <Paragraphs>2</Paragraphs>
  <TotalTime>40</TotalTime>
  <ScaleCrop>false</ScaleCrop>
  <LinksUpToDate>false</LinksUpToDate>
  <CharactersWithSpaces>1112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2025-03-31T08:31:00Z</dcterms:created>
  <dc:creator>木木</dc:creator>
  <cp:lastModifiedBy>牜℃</cp:lastModifiedBy>
  <cp:lastPrinted>2025-08-20T01:47:06Z</cp:lastPrinted>
  <dcterms:modified xsi:type="dcterms:W3CDTF">2025-08-20T02:03:28Z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1CE03F6C54F14350ADE26297C4BB4E5B_13</vt:lpwstr>
  </property>
  <property fmtid="{D5CDD505-2E9C-101B-9397-08002B2CF9AE}" pid="4" name="KSOTemplateDocerSaveRecord">
    <vt:lpwstr>eyJoZGlkIjoiYmU5NzBkZThlODAyNGI2MWIzNGQ3YTdmNTFiOTBlZTMiLCJ1c2VySWQiOiIxOTUwNzY2MTIifQ==</vt:lpwstr>
  </property>
</Properties>
</file>